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1745228103"/>
        <w:docPartObj>
          <w:docPartGallery w:val="Cover Pages"/>
          <w:docPartUnique/>
        </w:docPartObj>
      </w:sdtPr>
      <w:sdtEndPr>
        <w:rPr>
          <w:rFonts w:ascii="Arial" w:hAnsi="Arial" w:cs="Arial"/>
          <w:sz w:val="20"/>
          <w:szCs w:val="20"/>
        </w:rPr>
      </w:sdtEndPr>
      <w:sdtContent>
        <w:p w14:paraId="6EF04057" w14:textId="77777777" w:rsidR="001F5383" w:rsidRPr="009F71E7" w:rsidRDefault="001F5383" w:rsidP="009F71E7">
          <w:pPr>
            <w:jc w:val="both"/>
            <w:rPr>
              <w:rFonts w:ascii="Arial" w:hAnsi="Arial" w:cs="Arial"/>
              <w:sz w:val="20"/>
              <w:szCs w:val="20"/>
            </w:rPr>
          </w:pPr>
        </w:p>
        <w:p w14:paraId="067B2E55" w14:textId="3013CBC3" w:rsidR="004A1F28" w:rsidRPr="009F71E7" w:rsidRDefault="004A1F28" w:rsidP="009F71E7">
          <w:pPr>
            <w:tabs>
              <w:tab w:val="left" w:pos="3960"/>
              <w:tab w:val="left" w:pos="4320"/>
            </w:tabs>
            <w:spacing w:after="0"/>
            <w:jc w:val="both"/>
            <w:rPr>
              <w:rFonts w:ascii="Arial" w:eastAsia="Times New Roman" w:hAnsi="Arial" w:cs="Arial"/>
              <w:b/>
              <w:caps/>
              <w:sz w:val="20"/>
              <w:szCs w:val="20"/>
            </w:rPr>
          </w:pPr>
          <w:r w:rsidRPr="009F71E7">
            <w:rPr>
              <w:rFonts w:ascii="Arial" w:eastAsia="Times New Roman" w:hAnsi="Arial" w:cs="Arial"/>
              <w:b/>
              <w:caps/>
              <w:sz w:val="20"/>
              <w:szCs w:val="20"/>
            </w:rPr>
            <w:t>NAME OF THE COMPANY</w:t>
          </w:r>
          <w:r w:rsidRPr="009F71E7">
            <w:rPr>
              <w:rFonts w:ascii="Arial" w:eastAsia="Times New Roman" w:hAnsi="Arial" w:cs="Arial"/>
              <w:b/>
              <w:caps/>
              <w:sz w:val="20"/>
              <w:szCs w:val="20"/>
            </w:rPr>
            <w:tab/>
          </w:r>
          <w:r w:rsidRPr="009F71E7">
            <w:rPr>
              <w:rFonts w:ascii="Arial" w:eastAsia="Times New Roman" w:hAnsi="Arial" w:cs="Arial"/>
              <w:b/>
              <w:caps/>
              <w:sz w:val="20"/>
              <w:szCs w:val="20"/>
            </w:rPr>
            <w:tab/>
            <w:t>:</w:t>
          </w:r>
          <w:r w:rsidR="00742166" w:rsidRPr="009F71E7">
            <w:rPr>
              <w:rFonts w:ascii="Arial" w:eastAsia="Times New Roman" w:hAnsi="Arial" w:cs="Arial"/>
              <w:b/>
              <w:caps/>
              <w:sz w:val="20"/>
              <w:szCs w:val="20"/>
            </w:rPr>
            <w:tab/>
          </w:r>
          <w:r w:rsidRPr="009F71E7">
            <w:rPr>
              <w:rFonts w:ascii="Arial" w:eastAsia="Times New Roman" w:hAnsi="Arial" w:cs="Arial"/>
              <w:b/>
              <w:caps/>
              <w:sz w:val="20"/>
              <w:szCs w:val="20"/>
            </w:rPr>
            <w:t>unisa enterprise (pty) ltd</w:t>
          </w:r>
        </w:p>
        <w:p w14:paraId="7EB14AB7" w14:textId="3BFB0F11" w:rsidR="00742166" w:rsidRPr="009F71E7" w:rsidRDefault="0061681B" w:rsidP="009F71E7">
          <w:pPr>
            <w:jc w:val="both"/>
            <w:rPr>
              <w:rFonts w:ascii="Arial" w:hAnsi="Arial" w:cs="Arial"/>
              <w:b/>
              <w:bCs/>
              <w:sz w:val="20"/>
              <w:szCs w:val="20"/>
            </w:rPr>
          </w:pPr>
          <w:r w:rsidRPr="009F71E7">
            <w:rPr>
              <w:rFonts w:ascii="Arial" w:eastAsia="Times New Roman" w:hAnsi="Arial" w:cs="Arial"/>
              <w:b/>
              <w:caps/>
              <w:sz w:val="20"/>
              <w:szCs w:val="20"/>
              <w:lang w:val="en-ZA"/>
            </w:rPr>
            <w:t>reg number</w:t>
          </w:r>
          <w:r w:rsidR="009F71E7">
            <w:rPr>
              <w:rFonts w:ascii="Arial" w:eastAsia="Times New Roman" w:hAnsi="Arial" w:cs="Arial"/>
              <w:b/>
              <w:caps/>
              <w:sz w:val="20"/>
              <w:szCs w:val="20"/>
              <w:lang w:val="en-ZA"/>
            </w:rPr>
            <w:tab/>
          </w:r>
          <w:r w:rsidR="009F71E7">
            <w:rPr>
              <w:rFonts w:ascii="Arial" w:eastAsia="Times New Roman" w:hAnsi="Arial" w:cs="Arial"/>
              <w:b/>
              <w:caps/>
              <w:sz w:val="20"/>
              <w:szCs w:val="20"/>
              <w:lang w:val="en-ZA"/>
            </w:rPr>
            <w:tab/>
          </w:r>
          <w:r w:rsidR="009F71E7">
            <w:rPr>
              <w:rFonts w:ascii="Arial" w:eastAsia="Times New Roman" w:hAnsi="Arial" w:cs="Arial"/>
              <w:b/>
              <w:caps/>
              <w:sz w:val="20"/>
              <w:szCs w:val="20"/>
              <w:lang w:val="en-ZA"/>
            </w:rPr>
            <w:tab/>
          </w:r>
          <w:r w:rsidR="009F71E7">
            <w:rPr>
              <w:rFonts w:ascii="Arial" w:eastAsia="Times New Roman" w:hAnsi="Arial" w:cs="Arial"/>
              <w:b/>
              <w:caps/>
              <w:sz w:val="20"/>
              <w:szCs w:val="20"/>
              <w:lang w:val="en-ZA"/>
            </w:rPr>
            <w:tab/>
          </w:r>
          <w:r w:rsidR="009F71E7">
            <w:rPr>
              <w:rFonts w:ascii="Arial" w:eastAsia="Times New Roman" w:hAnsi="Arial" w:cs="Arial"/>
              <w:b/>
              <w:caps/>
              <w:sz w:val="20"/>
              <w:szCs w:val="20"/>
              <w:lang w:val="en-ZA"/>
            </w:rPr>
            <w:tab/>
            <w:t xml:space="preserve">: </w:t>
          </w:r>
          <w:r w:rsidR="009F71E7">
            <w:rPr>
              <w:rFonts w:ascii="Arial" w:eastAsia="Times New Roman" w:hAnsi="Arial" w:cs="Arial"/>
              <w:b/>
              <w:caps/>
              <w:sz w:val="20"/>
              <w:szCs w:val="20"/>
              <w:lang w:val="en-ZA"/>
            </w:rPr>
            <w:tab/>
          </w:r>
          <w:r w:rsidR="00742166" w:rsidRPr="009F71E7">
            <w:rPr>
              <w:rFonts w:ascii="Arial" w:hAnsi="Arial" w:cs="Arial"/>
              <w:b/>
              <w:bCs/>
              <w:sz w:val="20"/>
              <w:szCs w:val="20"/>
            </w:rPr>
            <w:t>2016/468452/07</w:t>
          </w:r>
        </w:p>
        <w:p w14:paraId="29F504A1" w14:textId="728C4923" w:rsidR="0061681B" w:rsidRPr="009F71E7" w:rsidRDefault="0061681B" w:rsidP="009F71E7">
          <w:pPr>
            <w:tabs>
              <w:tab w:val="left" w:pos="3960"/>
              <w:tab w:val="left" w:pos="4320"/>
            </w:tabs>
            <w:spacing w:after="0"/>
            <w:jc w:val="both"/>
            <w:rPr>
              <w:rFonts w:ascii="Arial" w:eastAsia="Times New Roman" w:hAnsi="Arial" w:cs="Arial"/>
              <w:b/>
              <w:caps/>
              <w:sz w:val="20"/>
              <w:szCs w:val="20"/>
              <w:lang w:val="en-ZA"/>
            </w:rPr>
          </w:pPr>
        </w:p>
        <w:p w14:paraId="5B85378F" w14:textId="77777777" w:rsidR="009B37E1" w:rsidRPr="009F71E7" w:rsidRDefault="009B37E1" w:rsidP="009F71E7">
          <w:pPr>
            <w:jc w:val="both"/>
            <w:rPr>
              <w:rFonts w:ascii="Arial" w:hAnsi="Arial" w:cs="Arial"/>
              <w:sz w:val="20"/>
              <w:szCs w:val="20"/>
              <w:lang w:val="en-ZA"/>
            </w:rPr>
          </w:pPr>
        </w:p>
        <w:p w14:paraId="496639F0" w14:textId="61EF1030" w:rsidR="00075931" w:rsidRPr="009F71E7" w:rsidRDefault="009F71E7" w:rsidP="009F71E7">
          <w:pPr>
            <w:spacing w:after="64"/>
            <w:ind w:left="34" w:hanging="10"/>
            <w:jc w:val="both"/>
            <w:rPr>
              <w:rFonts w:ascii="Arial" w:hAnsi="Arial" w:cs="Arial"/>
            </w:rPr>
          </w:pPr>
          <w:r w:rsidRPr="009F71E7">
            <w:rPr>
              <w:rFonts w:ascii="Arial" w:eastAsia="Calibri" w:hAnsi="Arial" w:cs="Arial"/>
              <w:b/>
            </w:rPr>
            <w:t>REQUEST</w:t>
          </w:r>
          <w:r w:rsidR="00075931" w:rsidRPr="009F71E7">
            <w:rPr>
              <w:rFonts w:ascii="Arial" w:eastAsia="Calibri" w:hAnsi="Arial" w:cs="Arial"/>
              <w:b/>
            </w:rPr>
            <w:t xml:space="preserve"> FOR </w:t>
          </w:r>
          <w:r>
            <w:rPr>
              <w:rFonts w:ascii="Arial" w:eastAsia="Calibri" w:hAnsi="Arial" w:cs="Arial"/>
              <w:b/>
            </w:rPr>
            <w:t>QOUTATION</w:t>
          </w:r>
          <w:r w:rsidRPr="009F71E7">
            <w:rPr>
              <w:rFonts w:ascii="Arial" w:eastAsia="Calibri" w:hAnsi="Arial" w:cs="Arial"/>
              <w:b/>
            </w:rPr>
            <w:t xml:space="preserve"> FOR THE PROVISION OF EXTERNAL AUDIT SERVICES</w:t>
          </w:r>
        </w:p>
        <w:p w14:paraId="71C98C51" w14:textId="77777777" w:rsidR="00075931" w:rsidRPr="009F71E7" w:rsidRDefault="00075931" w:rsidP="009F71E7">
          <w:pPr>
            <w:spacing w:after="338"/>
            <w:ind w:left="35"/>
            <w:jc w:val="both"/>
            <w:rPr>
              <w:rFonts w:ascii="Arial" w:hAnsi="Arial" w:cs="Arial"/>
              <w:sz w:val="20"/>
              <w:szCs w:val="20"/>
            </w:rPr>
          </w:pPr>
          <w:r w:rsidRPr="009F71E7">
            <w:rPr>
              <w:rFonts w:ascii="Arial" w:eastAsia="Calibri" w:hAnsi="Arial" w:cs="Arial"/>
              <w:sz w:val="20"/>
              <w:szCs w:val="20"/>
            </w:rPr>
            <w:t xml:space="preserve"> </w:t>
          </w:r>
        </w:p>
        <w:p w14:paraId="5C19015A" w14:textId="7542A7EE" w:rsidR="00075931" w:rsidRPr="009F71E7" w:rsidRDefault="00075931" w:rsidP="009F71E7">
          <w:pPr>
            <w:spacing w:after="211"/>
            <w:ind w:left="34" w:right="7" w:hanging="10"/>
            <w:jc w:val="both"/>
            <w:rPr>
              <w:rFonts w:ascii="Arial" w:hAnsi="Arial" w:cs="Arial"/>
              <w:sz w:val="20"/>
              <w:szCs w:val="20"/>
            </w:rPr>
          </w:pPr>
          <w:r w:rsidRPr="009F71E7">
            <w:rPr>
              <w:rFonts w:ascii="Arial" w:eastAsia="Calibri" w:hAnsi="Arial" w:cs="Arial"/>
              <w:b/>
              <w:sz w:val="20"/>
              <w:szCs w:val="20"/>
            </w:rPr>
            <w:t xml:space="preserve">BID NO: </w:t>
          </w:r>
          <w:r w:rsidR="00BE480B" w:rsidRPr="009F71E7">
            <w:rPr>
              <w:rFonts w:ascii="Arial" w:eastAsia="Calibri" w:hAnsi="Arial" w:cs="Arial"/>
              <w:b/>
              <w:sz w:val="20"/>
              <w:szCs w:val="20"/>
            </w:rPr>
            <w:t>UE</w:t>
          </w:r>
          <w:r w:rsidRPr="009F71E7">
            <w:rPr>
              <w:rFonts w:ascii="Arial" w:eastAsia="Calibri" w:hAnsi="Arial" w:cs="Arial"/>
              <w:b/>
              <w:sz w:val="20"/>
              <w:szCs w:val="20"/>
            </w:rPr>
            <w:t>/202</w:t>
          </w:r>
          <w:r w:rsidR="00BE480B" w:rsidRPr="009F71E7">
            <w:rPr>
              <w:rFonts w:ascii="Arial" w:eastAsia="Calibri" w:hAnsi="Arial" w:cs="Arial"/>
              <w:b/>
              <w:sz w:val="20"/>
              <w:szCs w:val="20"/>
            </w:rPr>
            <w:t>2</w:t>
          </w:r>
          <w:r w:rsidRPr="009F71E7">
            <w:rPr>
              <w:rFonts w:ascii="Arial" w:eastAsia="Calibri" w:hAnsi="Arial" w:cs="Arial"/>
              <w:b/>
              <w:sz w:val="20"/>
              <w:szCs w:val="20"/>
            </w:rPr>
            <w:t>/EXTERNAL AUDIT</w:t>
          </w:r>
          <w:r w:rsidRPr="009F71E7">
            <w:rPr>
              <w:rFonts w:ascii="Arial" w:eastAsia="Calibri" w:hAnsi="Arial" w:cs="Arial"/>
              <w:sz w:val="20"/>
              <w:szCs w:val="20"/>
            </w:rPr>
            <w:t xml:space="preserve"> </w:t>
          </w:r>
        </w:p>
        <w:p w14:paraId="4655B256" w14:textId="15FB1F8B" w:rsidR="00075931" w:rsidRPr="009F71E7" w:rsidRDefault="00075931" w:rsidP="009F71E7">
          <w:pPr>
            <w:spacing w:after="105"/>
            <w:ind w:left="34" w:right="8" w:hanging="10"/>
            <w:jc w:val="both"/>
            <w:rPr>
              <w:rFonts w:ascii="Arial" w:hAnsi="Arial" w:cs="Arial"/>
              <w:sz w:val="20"/>
              <w:szCs w:val="20"/>
            </w:rPr>
          </w:pPr>
          <w:r w:rsidRPr="009F71E7">
            <w:rPr>
              <w:rFonts w:ascii="Arial" w:eastAsia="Calibri" w:hAnsi="Arial" w:cs="Arial"/>
              <w:b/>
              <w:sz w:val="20"/>
              <w:szCs w:val="20"/>
            </w:rPr>
            <w:t xml:space="preserve">CLOSING DATE:  </w:t>
          </w:r>
          <w:r w:rsidR="009F71E7">
            <w:rPr>
              <w:rFonts w:ascii="Arial" w:eastAsia="Calibri" w:hAnsi="Arial" w:cs="Arial"/>
              <w:b/>
              <w:sz w:val="20"/>
              <w:szCs w:val="20"/>
            </w:rPr>
            <w:t>2</w:t>
          </w:r>
          <w:r w:rsidR="007A1915">
            <w:rPr>
              <w:rFonts w:ascii="Arial" w:eastAsia="Calibri" w:hAnsi="Arial" w:cs="Arial"/>
              <w:b/>
              <w:sz w:val="20"/>
              <w:szCs w:val="20"/>
            </w:rPr>
            <w:t>5</w:t>
          </w:r>
          <w:r w:rsidR="009F71E7">
            <w:rPr>
              <w:rFonts w:ascii="Arial" w:eastAsia="Calibri" w:hAnsi="Arial" w:cs="Arial"/>
              <w:b/>
              <w:sz w:val="20"/>
              <w:szCs w:val="20"/>
            </w:rPr>
            <w:t xml:space="preserve"> </w:t>
          </w:r>
          <w:r w:rsidR="00BE480B" w:rsidRPr="009F71E7">
            <w:rPr>
              <w:rFonts w:ascii="Arial" w:eastAsia="Calibri" w:hAnsi="Arial" w:cs="Arial"/>
              <w:b/>
              <w:sz w:val="20"/>
              <w:szCs w:val="20"/>
            </w:rPr>
            <w:t xml:space="preserve">NOVEMBER </w:t>
          </w:r>
          <w:r w:rsidRPr="009F71E7">
            <w:rPr>
              <w:rFonts w:ascii="Arial" w:eastAsia="Calibri" w:hAnsi="Arial" w:cs="Arial"/>
              <w:b/>
              <w:sz w:val="20"/>
              <w:szCs w:val="20"/>
            </w:rPr>
            <w:t>202</w:t>
          </w:r>
          <w:r w:rsidR="00BE480B" w:rsidRPr="009F71E7">
            <w:rPr>
              <w:rFonts w:ascii="Arial" w:eastAsia="Calibri" w:hAnsi="Arial" w:cs="Arial"/>
              <w:b/>
              <w:sz w:val="20"/>
              <w:szCs w:val="20"/>
            </w:rPr>
            <w:t>2</w:t>
          </w:r>
          <w:r w:rsidR="009F71E7">
            <w:rPr>
              <w:rFonts w:ascii="Arial" w:eastAsia="Calibri" w:hAnsi="Arial" w:cs="Arial"/>
              <w:b/>
              <w:sz w:val="20"/>
              <w:szCs w:val="20"/>
            </w:rPr>
            <w:t xml:space="preserve"> @</w:t>
          </w:r>
          <w:r w:rsidRPr="009F71E7">
            <w:rPr>
              <w:rFonts w:ascii="Arial" w:eastAsia="Calibri" w:hAnsi="Arial" w:cs="Arial"/>
              <w:b/>
              <w:sz w:val="20"/>
              <w:szCs w:val="20"/>
            </w:rPr>
            <w:t xml:space="preserve"> 11h00</w:t>
          </w:r>
          <w:r w:rsidRPr="009F71E7">
            <w:rPr>
              <w:rFonts w:ascii="Arial" w:eastAsia="Calibri" w:hAnsi="Arial" w:cs="Arial"/>
              <w:sz w:val="20"/>
              <w:szCs w:val="20"/>
            </w:rPr>
            <w:t xml:space="preserve"> </w:t>
          </w:r>
        </w:p>
        <w:p w14:paraId="60A76282"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107B0A31"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5B42C208"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2B1A8AA5"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6402A07B" w14:textId="196325B1"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53D37ABB" w14:textId="77777777" w:rsidR="00075931" w:rsidRPr="009F71E7" w:rsidRDefault="00075931" w:rsidP="009F71E7">
          <w:pPr>
            <w:spacing w:after="0"/>
            <w:ind w:left="73"/>
            <w:jc w:val="both"/>
            <w:rPr>
              <w:rFonts w:ascii="Arial" w:hAnsi="Arial" w:cs="Arial"/>
              <w:sz w:val="20"/>
              <w:szCs w:val="20"/>
            </w:rPr>
          </w:pPr>
          <w:r w:rsidRPr="009F71E7">
            <w:rPr>
              <w:rFonts w:ascii="Arial" w:eastAsia="Calibri" w:hAnsi="Arial" w:cs="Arial"/>
              <w:b/>
              <w:sz w:val="20"/>
              <w:szCs w:val="20"/>
            </w:rPr>
            <w:t xml:space="preserve"> </w:t>
          </w:r>
        </w:p>
        <w:p w14:paraId="01CD0F85" w14:textId="78E41443" w:rsidR="00075931" w:rsidRPr="009F71E7" w:rsidRDefault="00075931" w:rsidP="009F71E7">
          <w:pPr>
            <w:spacing w:after="14"/>
            <w:ind w:left="30"/>
            <w:jc w:val="both"/>
            <w:rPr>
              <w:rFonts w:ascii="Arial" w:hAnsi="Arial" w:cs="Arial"/>
              <w:sz w:val="20"/>
              <w:szCs w:val="20"/>
            </w:rPr>
          </w:pPr>
        </w:p>
        <w:p w14:paraId="32D9177E" w14:textId="77777777" w:rsidR="00075931" w:rsidRPr="009F71E7" w:rsidRDefault="00075931" w:rsidP="009F71E7">
          <w:pPr>
            <w:spacing w:after="0"/>
            <w:ind w:left="51"/>
            <w:jc w:val="both"/>
            <w:rPr>
              <w:rFonts w:ascii="Arial" w:hAnsi="Arial" w:cs="Arial"/>
              <w:sz w:val="20"/>
              <w:szCs w:val="20"/>
            </w:rPr>
          </w:pPr>
          <w:r w:rsidRPr="009F71E7">
            <w:rPr>
              <w:rFonts w:ascii="Arial" w:eastAsia="Calibri" w:hAnsi="Arial" w:cs="Arial"/>
              <w:b/>
              <w:sz w:val="20"/>
              <w:szCs w:val="20"/>
            </w:rPr>
            <w:t xml:space="preserve"> </w:t>
          </w:r>
        </w:p>
        <w:p w14:paraId="4D66FCC4"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02FBBA55" w14:textId="77777777" w:rsidR="00075931" w:rsidRPr="009F71E7" w:rsidRDefault="00075931" w:rsidP="009F71E7">
          <w:pPr>
            <w:spacing w:after="0"/>
            <w:ind w:left="41"/>
            <w:jc w:val="both"/>
            <w:rPr>
              <w:rFonts w:ascii="Arial" w:hAnsi="Arial" w:cs="Arial"/>
              <w:sz w:val="20"/>
              <w:szCs w:val="20"/>
            </w:rPr>
          </w:pPr>
          <w:r w:rsidRPr="009F71E7">
            <w:rPr>
              <w:rFonts w:ascii="Arial" w:eastAsia="Calibri" w:hAnsi="Arial" w:cs="Arial"/>
              <w:sz w:val="20"/>
              <w:szCs w:val="20"/>
            </w:rPr>
            <w:t xml:space="preserve"> </w:t>
          </w:r>
        </w:p>
        <w:p w14:paraId="20B151C7" w14:textId="77777777" w:rsidR="009B37E1" w:rsidRPr="009F71E7" w:rsidRDefault="009B37E1" w:rsidP="009F71E7">
          <w:pPr>
            <w:jc w:val="both"/>
            <w:rPr>
              <w:rFonts w:ascii="Arial" w:hAnsi="Arial" w:cs="Arial"/>
              <w:sz w:val="20"/>
              <w:szCs w:val="20"/>
            </w:rPr>
          </w:pPr>
        </w:p>
        <w:p w14:paraId="4D9AF730" w14:textId="77777777" w:rsidR="009B37E1" w:rsidRPr="009F71E7" w:rsidRDefault="009B37E1" w:rsidP="009F71E7">
          <w:pPr>
            <w:jc w:val="both"/>
            <w:rPr>
              <w:rFonts w:ascii="Arial" w:hAnsi="Arial" w:cs="Arial"/>
              <w:sz w:val="20"/>
              <w:szCs w:val="20"/>
            </w:rPr>
          </w:pPr>
        </w:p>
        <w:p w14:paraId="590C080E" w14:textId="46F839A3" w:rsidR="00795ABE" w:rsidRPr="009F71E7" w:rsidRDefault="00795ABE" w:rsidP="009F71E7">
          <w:pPr>
            <w:spacing w:after="0"/>
            <w:jc w:val="both"/>
            <w:rPr>
              <w:rFonts w:ascii="Arial" w:hAnsi="Arial" w:cs="Arial"/>
              <w:sz w:val="20"/>
              <w:szCs w:val="20"/>
            </w:rPr>
          </w:pPr>
        </w:p>
        <w:p w14:paraId="3BC7F888" w14:textId="01965CD7" w:rsidR="007F6679" w:rsidRPr="009F71E7" w:rsidRDefault="007F6679" w:rsidP="009F71E7">
          <w:pPr>
            <w:spacing w:after="0"/>
            <w:jc w:val="both"/>
            <w:rPr>
              <w:rFonts w:ascii="Arial" w:hAnsi="Arial" w:cs="Arial"/>
              <w:sz w:val="20"/>
              <w:szCs w:val="20"/>
            </w:rPr>
          </w:pPr>
        </w:p>
        <w:p w14:paraId="00745902" w14:textId="60EA42B4" w:rsidR="007F6679" w:rsidRPr="009F71E7" w:rsidRDefault="007F6679" w:rsidP="009F71E7">
          <w:pPr>
            <w:spacing w:after="0"/>
            <w:jc w:val="both"/>
            <w:rPr>
              <w:rFonts w:ascii="Arial" w:hAnsi="Arial" w:cs="Arial"/>
              <w:sz w:val="20"/>
              <w:szCs w:val="20"/>
            </w:rPr>
          </w:pPr>
        </w:p>
        <w:p w14:paraId="160DD0AE" w14:textId="77777777" w:rsidR="009F71E7" w:rsidRPr="009F71E7" w:rsidRDefault="009F71E7" w:rsidP="009F71E7">
          <w:pPr>
            <w:spacing w:after="0"/>
            <w:jc w:val="both"/>
            <w:rPr>
              <w:rFonts w:ascii="Arial" w:hAnsi="Arial" w:cs="Arial"/>
              <w:sz w:val="20"/>
              <w:szCs w:val="20"/>
            </w:rPr>
          </w:pPr>
        </w:p>
        <w:p w14:paraId="3D9DEFC1" w14:textId="78C64DEE" w:rsidR="00795ABE" w:rsidRDefault="00795ABE" w:rsidP="009F71E7">
          <w:pPr>
            <w:spacing w:after="304"/>
            <w:jc w:val="both"/>
            <w:rPr>
              <w:rFonts w:ascii="Arial" w:eastAsia="Calibri" w:hAnsi="Arial" w:cs="Arial"/>
              <w:sz w:val="20"/>
              <w:szCs w:val="20"/>
            </w:rPr>
          </w:pPr>
          <w:r w:rsidRPr="009F71E7">
            <w:rPr>
              <w:rFonts w:ascii="Arial" w:eastAsia="Calibri" w:hAnsi="Arial" w:cs="Arial"/>
              <w:sz w:val="20"/>
              <w:szCs w:val="20"/>
            </w:rPr>
            <w:t xml:space="preserve">  </w:t>
          </w:r>
        </w:p>
        <w:p w14:paraId="6AA88DEF" w14:textId="5F59E802" w:rsidR="009F71E7" w:rsidRDefault="009F71E7" w:rsidP="009F71E7">
          <w:pPr>
            <w:spacing w:after="304"/>
            <w:jc w:val="both"/>
            <w:rPr>
              <w:rFonts w:ascii="Arial" w:eastAsia="Calibri" w:hAnsi="Arial" w:cs="Arial"/>
              <w:sz w:val="20"/>
              <w:szCs w:val="20"/>
            </w:rPr>
          </w:pPr>
        </w:p>
        <w:p w14:paraId="17267AEE" w14:textId="3A46CD02" w:rsidR="009F71E7" w:rsidRDefault="009F71E7" w:rsidP="009F71E7">
          <w:pPr>
            <w:spacing w:after="304"/>
            <w:jc w:val="both"/>
            <w:rPr>
              <w:rFonts w:ascii="Arial" w:eastAsia="Calibri" w:hAnsi="Arial" w:cs="Arial"/>
              <w:sz w:val="20"/>
              <w:szCs w:val="20"/>
            </w:rPr>
          </w:pPr>
        </w:p>
        <w:p w14:paraId="4933A9AE" w14:textId="77777777" w:rsidR="009F71E7" w:rsidRPr="009F71E7" w:rsidRDefault="009F71E7" w:rsidP="009F71E7">
          <w:pPr>
            <w:spacing w:after="304"/>
            <w:jc w:val="both"/>
            <w:rPr>
              <w:rFonts w:ascii="Arial" w:hAnsi="Arial" w:cs="Arial"/>
              <w:sz w:val="20"/>
              <w:szCs w:val="20"/>
            </w:rPr>
          </w:pPr>
        </w:p>
        <w:sdt>
          <w:sdtPr>
            <w:rPr>
              <w:rFonts w:ascii="Arial" w:hAnsi="Arial" w:cs="Arial"/>
              <w:sz w:val="20"/>
              <w:szCs w:val="20"/>
            </w:rPr>
            <w:id w:val="428390278"/>
            <w:docPartObj>
              <w:docPartGallery w:val="Table of Contents"/>
            </w:docPartObj>
          </w:sdtPr>
          <w:sdtEndPr/>
          <w:sdtContent>
            <w:p w14:paraId="6F03A3D0" w14:textId="77777777" w:rsidR="00795ABE" w:rsidRPr="009F71E7" w:rsidRDefault="00795ABE" w:rsidP="009F71E7">
              <w:pPr>
                <w:spacing w:after="0"/>
                <w:jc w:val="both"/>
                <w:rPr>
                  <w:rFonts w:ascii="Arial" w:hAnsi="Arial" w:cs="Arial"/>
                  <w:sz w:val="20"/>
                  <w:szCs w:val="20"/>
                </w:rPr>
              </w:pPr>
              <w:r w:rsidRPr="009F71E7">
                <w:rPr>
                  <w:rFonts w:ascii="Arial" w:eastAsia="Cambria" w:hAnsi="Arial" w:cs="Arial"/>
                  <w:color w:val="365F91"/>
                  <w:sz w:val="20"/>
                  <w:szCs w:val="20"/>
                </w:rPr>
                <w:t xml:space="preserve">Table of Contents </w:t>
              </w:r>
            </w:p>
            <w:p w14:paraId="79B0678F" w14:textId="64EC5B81" w:rsidR="00795ABE" w:rsidRPr="009F71E7" w:rsidRDefault="00795ABE" w:rsidP="009F71E7">
              <w:pPr>
                <w:pStyle w:val="TOC1"/>
                <w:tabs>
                  <w:tab w:val="right" w:leader="dot" w:pos="10743"/>
                </w:tabs>
                <w:jc w:val="both"/>
                <w:rPr>
                  <w:rFonts w:ascii="Arial" w:hAnsi="Arial" w:cs="Arial"/>
                  <w:sz w:val="20"/>
                  <w:szCs w:val="20"/>
                </w:rPr>
              </w:pPr>
              <w:r w:rsidRPr="009F71E7">
                <w:rPr>
                  <w:rFonts w:ascii="Arial" w:hAnsi="Arial" w:cs="Arial"/>
                  <w:b/>
                  <w:sz w:val="20"/>
                  <w:szCs w:val="20"/>
                </w:rPr>
                <w:fldChar w:fldCharType="begin"/>
              </w:r>
              <w:r w:rsidRPr="009F71E7">
                <w:rPr>
                  <w:rFonts w:ascii="Arial" w:hAnsi="Arial" w:cs="Arial"/>
                  <w:sz w:val="20"/>
                  <w:szCs w:val="20"/>
                </w:rPr>
                <w:instrText xml:space="preserve"> TOC \o "1-1" \h \z \u </w:instrText>
              </w:r>
              <w:r w:rsidRPr="009F71E7">
                <w:rPr>
                  <w:rFonts w:ascii="Arial" w:hAnsi="Arial" w:cs="Arial"/>
                  <w:b/>
                  <w:sz w:val="20"/>
                  <w:szCs w:val="20"/>
                </w:rPr>
                <w:fldChar w:fldCharType="separate"/>
              </w:r>
              <w:hyperlink w:anchor="_Toc193167">
                <w:r w:rsidRPr="009F71E7">
                  <w:rPr>
                    <w:rFonts w:ascii="Arial" w:hAnsi="Arial" w:cs="Arial"/>
                    <w:sz w:val="20"/>
                    <w:szCs w:val="20"/>
                  </w:rPr>
                  <w:t>1.  INTRODUCTION</w:t>
                </w:r>
                <w:r w:rsidRPr="009F71E7">
                  <w:rPr>
                    <w:rFonts w:ascii="Arial" w:hAnsi="Arial" w:cs="Arial"/>
                    <w:sz w:val="20"/>
                    <w:szCs w:val="20"/>
                  </w:rPr>
                  <w:tab/>
                </w:r>
                <w:r w:rsidR="00271BCE" w:rsidRPr="009F71E7">
                  <w:rPr>
                    <w:rFonts w:ascii="Arial" w:hAnsi="Arial" w:cs="Arial"/>
                    <w:sz w:val="20"/>
                    <w:szCs w:val="20"/>
                  </w:rPr>
                  <w:t>2</w:t>
                </w:r>
              </w:hyperlink>
            </w:p>
            <w:p w14:paraId="7F81C2AB" w14:textId="5FD36406" w:rsidR="00795ABE" w:rsidRPr="009F71E7" w:rsidRDefault="007A1915" w:rsidP="009F71E7">
              <w:pPr>
                <w:pStyle w:val="TOC1"/>
                <w:tabs>
                  <w:tab w:val="right" w:leader="dot" w:pos="10743"/>
                </w:tabs>
                <w:jc w:val="both"/>
                <w:rPr>
                  <w:rFonts w:ascii="Arial" w:hAnsi="Arial" w:cs="Arial"/>
                  <w:sz w:val="20"/>
                  <w:szCs w:val="20"/>
                </w:rPr>
              </w:pPr>
              <w:hyperlink w:anchor="_Toc193168">
                <w:r w:rsidR="00795ABE" w:rsidRPr="009F71E7">
                  <w:rPr>
                    <w:rFonts w:ascii="Arial" w:hAnsi="Arial" w:cs="Arial"/>
                    <w:sz w:val="20"/>
                    <w:szCs w:val="20"/>
                  </w:rPr>
                  <w:t>2.  PURPOSE</w:t>
                </w:r>
                <w:r w:rsidR="00795ABE" w:rsidRPr="009F71E7">
                  <w:rPr>
                    <w:rFonts w:ascii="Arial" w:hAnsi="Arial" w:cs="Arial"/>
                    <w:sz w:val="20"/>
                    <w:szCs w:val="20"/>
                  </w:rPr>
                  <w:tab/>
                </w:r>
                <w:r w:rsidR="00271BCE" w:rsidRPr="009F71E7">
                  <w:rPr>
                    <w:rFonts w:ascii="Arial" w:hAnsi="Arial" w:cs="Arial"/>
                    <w:sz w:val="20"/>
                    <w:szCs w:val="20"/>
                  </w:rPr>
                  <w:t>2</w:t>
                </w:r>
              </w:hyperlink>
            </w:p>
            <w:p w14:paraId="301625B7" w14:textId="6730E942" w:rsidR="00795ABE" w:rsidRPr="009F71E7" w:rsidRDefault="007A1915" w:rsidP="009F71E7">
              <w:pPr>
                <w:pStyle w:val="TOC1"/>
                <w:tabs>
                  <w:tab w:val="right" w:leader="dot" w:pos="10743"/>
                </w:tabs>
                <w:jc w:val="both"/>
                <w:rPr>
                  <w:rFonts w:ascii="Arial" w:hAnsi="Arial" w:cs="Arial"/>
                  <w:sz w:val="20"/>
                  <w:szCs w:val="20"/>
                </w:rPr>
              </w:pPr>
              <w:hyperlink w:anchor="_Toc193169">
                <w:r w:rsidR="00795ABE" w:rsidRPr="009F71E7">
                  <w:rPr>
                    <w:rFonts w:ascii="Arial" w:hAnsi="Arial" w:cs="Arial"/>
                    <w:sz w:val="20"/>
                    <w:szCs w:val="20"/>
                  </w:rPr>
                  <w:t>3.  OBJECTIVES</w:t>
                </w:r>
                <w:r w:rsidR="00795ABE" w:rsidRPr="009F71E7">
                  <w:rPr>
                    <w:rFonts w:ascii="Arial" w:hAnsi="Arial" w:cs="Arial"/>
                    <w:sz w:val="20"/>
                    <w:szCs w:val="20"/>
                  </w:rPr>
                  <w:tab/>
                </w:r>
                <w:r w:rsidR="00271BCE" w:rsidRPr="009F71E7">
                  <w:rPr>
                    <w:rFonts w:ascii="Arial" w:hAnsi="Arial" w:cs="Arial"/>
                    <w:sz w:val="20"/>
                    <w:szCs w:val="20"/>
                  </w:rPr>
                  <w:t>2</w:t>
                </w:r>
              </w:hyperlink>
            </w:p>
            <w:p w14:paraId="5CB1A03D" w14:textId="2A9E7B34" w:rsidR="00795ABE" w:rsidRPr="009F71E7" w:rsidRDefault="007A1915" w:rsidP="009F71E7">
              <w:pPr>
                <w:pStyle w:val="TOC1"/>
                <w:tabs>
                  <w:tab w:val="right" w:leader="dot" w:pos="10743"/>
                </w:tabs>
                <w:jc w:val="both"/>
                <w:rPr>
                  <w:rFonts w:ascii="Arial" w:hAnsi="Arial" w:cs="Arial"/>
                  <w:sz w:val="20"/>
                  <w:szCs w:val="20"/>
                </w:rPr>
              </w:pPr>
              <w:hyperlink w:anchor="_Toc193170">
                <w:r w:rsidR="00795ABE" w:rsidRPr="009F71E7">
                  <w:rPr>
                    <w:rFonts w:ascii="Arial" w:hAnsi="Arial" w:cs="Arial"/>
                    <w:sz w:val="20"/>
                    <w:szCs w:val="20"/>
                  </w:rPr>
                  <w:t>4.  SCOPE OF SERVICES</w:t>
                </w:r>
                <w:r w:rsidR="00795ABE" w:rsidRPr="009F71E7">
                  <w:rPr>
                    <w:rFonts w:ascii="Arial" w:hAnsi="Arial" w:cs="Arial"/>
                    <w:sz w:val="20"/>
                    <w:szCs w:val="20"/>
                  </w:rPr>
                  <w:tab/>
                </w:r>
                <w:r w:rsidR="00AB1069" w:rsidRPr="009F71E7">
                  <w:rPr>
                    <w:rFonts w:ascii="Arial" w:hAnsi="Arial" w:cs="Arial"/>
                    <w:sz w:val="20"/>
                    <w:szCs w:val="20"/>
                  </w:rPr>
                  <w:t>2</w:t>
                </w:r>
              </w:hyperlink>
            </w:p>
            <w:p w14:paraId="255D3E4C" w14:textId="4228AEAC" w:rsidR="00795ABE" w:rsidRPr="009F71E7" w:rsidRDefault="007A1915" w:rsidP="009F71E7">
              <w:pPr>
                <w:pStyle w:val="TOC1"/>
                <w:tabs>
                  <w:tab w:val="right" w:leader="dot" w:pos="10743"/>
                </w:tabs>
                <w:jc w:val="both"/>
                <w:rPr>
                  <w:rFonts w:ascii="Arial" w:hAnsi="Arial" w:cs="Arial"/>
                  <w:sz w:val="20"/>
                  <w:szCs w:val="20"/>
                </w:rPr>
              </w:pPr>
              <w:hyperlink w:anchor="_Toc193171">
                <w:r w:rsidR="00795ABE" w:rsidRPr="009F71E7">
                  <w:rPr>
                    <w:rFonts w:ascii="Arial" w:hAnsi="Arial" w:cs="Arial"/>
                    <w:sz w:val="20"/>
                    <w:szCs w:val="20"/>
                  </w:rPr>
                  <w:t>5.  PRE-QUALIFICATION COMPETENCIES AND EXPERTISE REQUIREMENTS</w:t>
                </w:r>
                <w:r w:rsidR="00795ABE" w:rsidRPr="009F71E7">
                  <w:rPr>
                    <w:rFonts w:ascii="Arial" w:hAnsi="Arial" w:cs="Arial"/>
                    <w:sz w:val="20"/>
                    <w:szCs w:val="20"/>
                  </w:rPr>
                  <w:tab/>
                </w:r>
                <w:r w:rsidR="00AB1069" w:rsidRPr="009F71E7">
                  <w:rPr>
                    <w:rFonts w:ascii="Arial" w:hAnsi="Arial" w:cs="Arial"/>
                    <w:sz w:val="20"/>
                    <w:szCs w:val="20"/>
                  </w:rPr>
                  <w:t>3</w:t>
                </w:r>
              </w:hyperlink>
            </w:p>
            <w:p w14:paraId="052B9FF0" w14:textId="02A3A4AB" w:rsidR="00795ABE" w:rsidRPr="009F71E7" w:rsidRDefault="007A1915" w:rsidP="009F71E7">
              <w:pPr>
                <w:pStyle w:val="TOC1"/>
                <w:tabs>
                  <w:tab w:val="right" w:leader="dot" w:pos="10743"/>
                </w:tabs>
                <w:jc w:val="both"/>
                <w:rPr>
                  <w:rFonts w:ascii="Arial" w:hAnsi="Arial" w:cs="Arial"/>
                  <w:sz w:val="20"/>
                  <w:szCs w:val="20"/>
                </w:rPr>
              </w:pPr>
              <w:hyperlink w:anchor="_Toc193172">
                <w:r w:rsidR="00795ABE" w:rsidRPr="009F71E7">
                  <w:rPr>
                    <w:rFonts w:ascii="Arial" w:hAnsi="Arial" w:cs="Arial"/>
                    <w:sz w:val="20"/>
                    <w:szCs w:val="20"/>
                  </w:rPr>
                  <w:t>6.  OUTPUTS AND DELIVERABLES</w:t>
                </w:r>
                <w:r w:rsidR="00795ABE" w:rsidRPr="009F71E7">
                  <w:rPr>
                    <w:rFonts w:ascii="Arial" w:hAnsi="Arial" w:cs="Arial"/>
                    <w:sz w:val="20"/>
                    <w:szCs w:val="20"/>
                  </w:rPr>
                  <w:tab/>
                </w:r>
                <w:r w:rsidR="00AB1069" w:rsidRPr="009F71E7">
                  <w:rPr>
                    <w:rFonts w:ascii="Arial" w:hAnsi="Arial" w:cs="Arial"/>
                    <w:sz w:val="20"/>
                    <w:szCs w:val="20"/>
                  </w:rPr>
                  <w:t>3</w:t>
                </w:r>
              </w:hyperlink>
            </w:p>
            <w:p w14:paraId="75A361BF" w14:textId="51249B93" w:rsidR="00795ABE" w:rsidRPr="009F71E7" w:rsidRDefault="007A1915" w:rsidP="009F71E7">
              <w:pPr>
                <w:pStyle w:val="TOC1"/>
                <w:tabs>
                  <w:tab w:val="right" w:leader="dot" w:pos="10743"/>
                </w:tabs>
                <w:jc w:val="both"/>
                <w:rPr>
                  <w:rFonts w:ascii="Arial" w:hAnsi="Arial" w:cs="Arial"/>
                  <w:sz w:val="20"/>
                  <w:szCs w:val="20"/>
                </w:rPr>
              </w:pPr>
              <w:hyperlink w:anchor="_Toc193173">
                <w:r w:rsidR="00795ABE" w:rsidRPr="009F71E7">
                  <w:rPr>
                    <w:rFonts w:ascii="Arial" w:hAnsi="Arial" w:cs="Arial"/>
                    <w:sz w:val="20"/>
                    <w:szCs w:val="20"/>
                  </w:rPr>
                  <w:t>7.  EVALUATION PROCESS</w:t>
                </w:r>
                <w:r w:rsidR="00795ABE" w:rsidRPr="009F71E7">
                  <w:rPr>
                    <w:rFonts w:ascii="Arial" w:hAnsi="Arial" w:cs="Arial"/>
                    <w:sz w:val="20"/>
                    <w:szCs w:val="20"/>
                  </w:rPr>
                  <w:tab/>
                </w:r>
                <w:r w:rsidR="00C92B16" w:rsidRPr="009F71E7">
                  <w:rPr>
                    <w:rFonts w:ascii="Arial" w:hAnsi="Arial" w:cs="Arial"/>
                    <w:sz w:val="20"/>
                    <w:szCs w:val="20"/>
                  </w:rPr>
                  <w:t>3-4</w:t>
                </w:r>
              </w:hyperlink>
            </w:p>
            <w:p w14:paraId="17E9D8FF" w14:textId="12A300FF" w:rsidR="00795ABE" w:rsidRPr="009F71E7" w:rsidRDefault="007A1915" w:rsidP="009F71E7">
              <w:pPr>
                <w:pStyle w:val="TOC1"/>
                <w:tabs>
                  <w:tab w:val="right" w:leader="dot" w:pos="10743"/>
                </w:tabs>
                <w:jc w:val="both"/>
                <w:rPr>
                  <w:rFonts w:ascii="Arial" w:hAnsi="Arial" w:cs="Arial"/>
                  <w:sz w:val="20"/>
                  <w:szCs w:val="20"/>
                </w:rPr>
              </w:pPr>
              <w:hyperlink w:anchor="_Toc193174">
                <w:r w:rsidR="00795ABE" w:rsidRPr="009F71E7">
                  <w:rPr>
                    <w:rFonts w:ascii="Arial" w:hAnsi="Arial" w:cs="Arial"/>
                    <w:sz w:val="20"/>
                    <w:szCs w:val="20"/>
                  </w:rPr>
                  <w:t>8.  EVALUATION</w:t>
                </w:r>
                <w:r w:rsidR="00D46E8D" w:rsidRPr="009F71E7">
                  <w:rPr>
                    <w:rFonts w:ascii="Arial" w:hAnsi="Arial" w:cs="Arial"/>
                    <w:sz w:val="20"/>
                    <w:szCs w:val="20"/>
                  </w:rPr>
                  <w:t xml:space="preserve"> CRITERIA</w:t>
                </w:r>
                <w:r w:rsidR="00795ABE" w:rsidRPr="009F71E7">
                  <w:rPr>
                    <w:rFonts w:ascii="Arial" w:hAnsi="Arial" w:cs="Arial"/>
                    <w:sz w:val="20"/>
                    <w:szCs w:val="20"/>
                  </w:rPr>
                  <w:tab/>
                </w:r>
                <w:r w:rsidR="00D031C1" w:rsidRPr="009F71E7">
                  <w:rPr>
                    <w:rFonts w:ascii="Arial" w:hAnsi="Arial" w:cs="Arial"/>
                    <w:sz w:val="20"/>
                    <w:szCs w:val="20"/>
                  </w:rPr>
                  <w:t>5-7</w:t>
                </w:r>
              </w:hyperlink>
            </w:p>
            <w:p w14:paraId="013664D0" w14:textId="05CDF6D2" w:rsidR="00795ABE" w:rsidRPr="009F71E7" w:rsidRDefault="007A1915" w:rsidP="009F71E7">
              <w:pPr>
                <w:pStyle w:val="TOC1"/>
                <w:tabs>
                  <w:tab w:val="right" w:leader="dot" w:pos="10743"/>
                </w:tabs>
                <w:jc w:val="both"/>
                <w:rPr>
                  <w:rFonts w:ascii="Arial" w:hAnsi="Arial" w:cs="Arial"/>
                  <w:sz w:val="20"/>
                  <w:szCs w:val="20"/>
                </w:rPr>
              </w:pPr>
              <w:hyperlink w:anchor="_Toc193175">
                <w:r w:rsidR="00795ABE" w:rsidRPr="009F71E7">
                  <w:rPr>
                    <w:rFonts w:ascii="Arial" w:eastAsia="Calibri" w:hAnsi="Arial" w:cs="Arial"/>
                    <w:i/>
                    <w:sz w:val="20"/>
                    <w:szCs w:val="20"/>
                  </w:rPr>
                  <w:t xml:space="preserve">9.  </w:t>
                </w:r>
                <w:r w:rsidR="00D031C1" w:rsidRPr="009F71E7">
                  <w:rPr>
                    <w:rFonts w:ascii="Arial" w:hAnsi="Arial" w:cs="Arial"/>
                    <w:sz w:val="20"/>
                    <w:szCs w:val="20"/>
                  </w:rPr>
                  <w:t>FRONTING</w:t>
                </w:r>
                <w:r w:rsidR="00795ABE" w:rsidRPr="009F71E7">
                  <w:rPr>
                    <w:rFonts w:ascii="Arial" w:hAnsi="Arial" w:cs="Arial"/>
                    <w:sz w:val="20"/>
                    <w:szCs w:val="20"/>
                  </w:rPr>
                  <w:tab/>
                </w:r>
                <w:r w:rsidR="00D031C1" w:rsidRPr="009F71E7">
                  <w:rPr>
                    <w:rFonts w:ascii="Arial" w:hAnsi="Arial" w:cs="Arial"/>
                    <w:sz w:val="20"/>
                    <w:szCs w:val="20"/>
                  </w:rPr>
                  <w:t>7</w:t>
                </w:r>
              </w:hyperlink>
            </w:p>
            <w:p w14:paraId="1EC63F8E" w14:textId="34914A5F" w:rsidR="00795ABE" w:rsidRPr="009F71E7" w:rsidRDefault="007A1915" w:rsidP="009F71E7">
              <w:pPr>
                <w:pStyle w:val="TOC1"/>
                <w:tabs>
                  <w:tab w:val="right" w:leader="dot" w:pos="10743"/>
                </w:tabs>
                <w:jc w:val="both"/>
                <w:rPr>
                  <w:rFonts w:ascii="Arial" w:hAnsi="Arial" w:cs="Arial"/>
                  <w:sz w:val="20"/>
                  <w:szCs w:val="20"/>
                </w:rPr>
              </w:pPr>
              <w:hyperlink w:anchor="_Toc193176">
                <w:r w:rsidR="00795ABE" w:rsidRPr="009F71E7">
                  <w:rPr>
                    <w:rFonts w:ascii="Arial" w:hAnsi="Arial" w:cs="Arial"/>
                    <w:sz w:val="20"/>
                    <w:szCs w:val="20"/>
                  </w:rPr>
                  <w:t xml:space="preserve">10. </w:t>
                </w:r>
                <w:r w:rsidR="003D4FC6" w:rsidRPr="009F71E7">
                  <w:rPr>
                    <w:rFonts w:ascii="Arial" w:hAnsi="Arial" w:cs="Arial"/>
                    <w:sz w:val="20"/>
                    <w:szCs w:val="20"/>
                  </w:rPr>
                  <w:t>PRESENTATION</w:t>
                </w:r>
                <w:r w:rsidR="00795ABE" w:rsidRPr="009F71E7">
                  <w:rPr>
                    <w:rFonts w:ascii="Arial" w:hAnsi="Arial" w:cs="Arial"/>
                    <w:sz w:val="20"/>
                    <w:szCs w:val="20"/>
                  </w:rPr>
                  <w:tab/>
                </w:r>
                <w:r w:rsidR="003D4FC6" w:rsidRPr="009F71E7">
                  <w:rPr>
                    <w:rFonts w:ascii="Arial" w:hAnsi="Arial" w:cs="Arial"/>
                    <w:sz w:val="20"/>
                    <w:szCs w:val="20"/>
                  </w:rPr>
                  <w:t>7</w:t>
                </w:r>
              </w:hyperlink>
            </w:p>
            <w:p w14:paraId="3680E2B6" w14:textId="721065C9" w:rsidR="00795ABE" w:rsidRPr="009F71E7" w:rsidRDefault="007A1915" w:rsidP="009F71E7">
              <w:pPr>
                <w:pStyle w:val="TOC1"/>
                <w:tabs>
                  <w:tab w:val="right" w:leader="dot" w:pos="10743"/>
                </w:tabs>
                <w:jc w:val="both"/>
                <w:rPr>
                  <w:rFonts w:ascii="Arial" w:hAnsi="Arial" w:cs="Arial"/>
                  <w:sz w:val="20"/>
                  <w:szCs w:val="20"/>
                </w:rPr>
              </w:pPr>
              <w:hyperlink w:anchor="_Toc193177">
                <w:r w:rsidR="00795ABE" w:rsidRPr="009F71E7">
                  <w:rPr>
                    <w:rFonts w:ascii="Arial" w:hAnsi="Arial" w:cs="Arial"/>
                    <w:sz w:val="20"/>
                    <w:szCs w:val="20"/>
                  </w:rPr>
                  <w:t xml:space="preserve">11. </w:t>
                </w:r>
                <w:r w:rsidR="0006477A" w:rsidRPr="009F71E7">
                  <w:rPr>
                    <w:rFonts w:ascii="Arial" w:hAnsi="Arial" w:cs="Arial"/>
                    <w:sz w:val="20"/>
                    <w:szCs w:val="20"/>
                  </w:rPr>
                  <w:t>TIMEFRAMES AND FORMAL CONTRACT</w:t>
                </w:r>
                <w:r w:rsidR="00795ABE" w:rsidRPr="009F71E7">
                  <w:rPr>
                    <w:rFonts w:ascii="Arial" w:hAnsi="Arial" w:cs="Arial"/>
                    <w:sz w:val="20"/>
                    <w:szCs w:val="20"/>
                  </w:rPr>
                  <w:tab/>
                </w:r>
                <w:r w:rsidR="00171CB3" w:rsidRPr="009F71E7">
                  <w:rPr>
                    <w:rFonts w:ascii="Arial" w:hAnsi="Arial" w:cs="Arial"/>
                    <w:sz w:val="20"/>
                    <w:szCs w:val="20"/>
                  </w:rPr>
                  <w:t>8</w:t>
                </w:r>
              </w:hyperlink>
            </w:p>
            <w:p w14:paraId="098620F9" w14:textId="6C204C75" w:rsidR="00795ABE" w:rsidRPr="009F71E7" w:rsidRDefault="007A1915" w:rsidP="009F71E7">
              <w:pPr>
                <w:pStyle w:val="TOC1"/>
                <w:tabs>
                  <w:tab w:val="right" w:leader="dot" w:pos="10743"/>
                </w:tabs>
                <w:jc w:val="both"/>
                <w:rPr>
                  <w:rFonts w:ascii="Arial" w:hAnsi="Arial" w:cs="Arial"/>
                  <w:sz w:val="20"/>
                  <w:szCs w:val="20"/>
                </w:rPr>
              </w:pPr>
              <w:hyperlink w:anchor="_Toc193178">
                <w:r w:rsidR="00795ABE" w:rsidRPr="009F71E7">
                  <w:rPr>
                    <w:rFonts w:ascii="Arial" w:hAnsi="Arial" w:cs="Arial"/>
                    <w:sz w:val="20"/>
                    <w:szCs w:val="20"/>
                  </w:rPr>
                  <w:t xml:space="preserve">12. </w:t>
                </w:r>
                <w:r w:rsidR="009061EA" w:rsidRPr="009F71E7">
                  <w:rPr>
                    <w:rFonts w:ascii="Arial" w:hAnsi="Arial" w:cs="Arial"/>
                    <w:sz w:val="20"/>
                    <w:szCs w:val="20"/>
                  </w:rPr>
                  <w:t>PACKAGING OF BID</w:t>
                </w:r>
                <w:r w:rsidR="00795ABE" w:rsidRPr="009F71E7">
                  <w:rPr>
                    <w:rFonts w:ascii="Arial" w:hAnsi="Arial" w:cs="Arial"/>
                    <w:sz w:val="20"/>
                    <w:szCs w:val="20"/>
                  </w:rPr>
                  <w:tab/>
                </w:r>
                <w:r w:rsidR="009061EA" w:rsidRPr="009F71E7">
                  <w:rPr>
                    <w:rFonts w:ascii="Arial" w:hAnsi="Arial" w:cs="Arial"/>
                    <w:sz w:val="20"/>
                    <w:szCs w:val="20"/>
                  </w:rPr>
                  <w:t>8</w:t>
                </w:r>
              </w:hyperlink>
            </w:p>
            <w:p w14:paraId="79AB98C4" w14:textId="66705F5F" w:rsidR="00795ABE" w:rsidRPr="009F71E7" w:rsidRDefault="007A1915" w:rsidP="009F71E7">
              <w:pPr>
                <w:pStyle w:val="TOC1"/>
                <w:tabs>
                  <w:tab w:val="right" w:leader="dot" w:pos="10743"/>
                </w:tabs>
                <w:jc w:val="both"/>
                <w:rPr>
                  <w:rFonts w:ascii="Arial" w:hAnsi="Arial" w:cs="Arial"/>
                  <w:sz w:val="20"/>
                  <w:szCs w:val="20"/>
                </w:rPr>
              </w:pPr>
              <w:hyperlink w:anchor="_Toc193179">
                <w:r w:rsidR="00795ABE" w:rsidRPr="009F71E7">
                  <w:rPr>
                    <w:rFonts w:ascii="Arial" w:hAnsi="Arial" w:cs="Arial"/>
                    <w:sz w:val="20"/>
                    <w:szCs w:val="20"/>
                  </w:rPr>
                  <w:t xml:space="preserve">13. </w:t>
                </w:r>
                <w:r w:rsidR="009061EA" w:rsidRPr="009F71E7">
                  <w:rPr>
                    <w:rFonts w:ascii="Arial" w:hAnsi="Arial" w:cs="Arial"/>
                    <w:sz w:val="20"/>
                    <w:szCs w:val="20"/>
                  </w:rPr>
                  <w:t>CONFIDENTIALITY</w:t>
                </w:r>
                <w:r w:rsidR="00795ABE" w:rsidRPr="009F71E7">
                  <w:rPr>
                    <w:rFonts w:ascii="Arial" w:hAnsi="Arial" w:cs="Arial"/>
                    <w:sz w:val="20"/>
                    <w:szCs w:val="20"/>
                  </w:rPr>
                  <w:tab/>
                </w:r>
              </w:hyperlink>
              <w:r w:rsidR="003B0BED" w:rsidRPr="009F71E7">
                <w:rPr>
                  <w:rFonts w:ascii="Arial" w:hAnsi="Arial" w:cs="Arial"/>
                  <w:sz w:val="20"/>
                  <w:szCs w:val="20"/>
                </w:rPr>
                <w:t>8</w:t>
              </w:r>
            </w:p>
            <w:p w14:paraId="47108CC4" w14:textId="0BACC610" w:rsidR="00795ABE" w:rsidRPr="009F71E7" w:rsidRDefault="007A1915" w:rsidP="009F71E7">
              <w:pPr>
                <w:pStyle w:val="TOC1"/>
                <w:tabs>
                  <w:tab w:val="right" w:leader="dot" w:pos="10743"/>
                </w:tabs>
                <w:jc w:val="both"/>
                <w:rPr>
                  <w:rFonts w:ascii="Arial" w:hAnsi="Arial" w:cs="Arial"/>
                  <w:sz w:val="20"/>
                  <w:szCs w:val="20"/>
                </w:rPr>
              </w:pPr>
              <w:hyperlink w:anchor="_Toc193180">
                <w:r w:rsidR="00795ABE" w:rsidRPr="009F71E7">
                  <w:rPr>
                    <w:rFonts w:ascii="Arial" w:hAnsi="Arial" w:cs="Arial"/>
                    <w:sz w:val="20"/>
                    <w:szCs w:val="20"/>
                  </w:rPr>
                  <w:t xml:space="preserve">14. </w:t>
                </w:r>
                <w:r w:rsidR="000D44B0" w:rsidRPr="009F71E7">
                  <w:rPr>
                    <w:rFonts w:ascii="Arial" w:hAnsi="Arial" w:cs="Arial"/>
                    <w:sz w:val="20"/>
                    <w:szCs w:val="20"/>
                  </w:rPr>
                  <w:t>STANDARD CONDITIONS</w:t>
                </w:r>
                <w:r w:rsidR="00795ABE" w:rsidRPr="009F71E7">
                  <w:rPr>
                    <w:rFonts w:ascii="Arial" w:hAnsi="Arial" w:cs="Arial"/>
                    <w:sz w:val="20"/>
                    <w:szCs w:val="20"/>
                  </w:rPr>
                  <w:tab/>
                </w:r>
                <w:r w:rsidR="000D44B0" w:rsidRPr="009F71E7">
                  <w:rPr>
                    <w:rFonts w:ascii="Arial" w:hAnsi="Arial" w:cs="Arial"/>
                    <w:sz w:val="20"/>
                    <w:szCs w:val="20"/>
                  </w:rPr>
                  <w:t>8</w:t>
                </w:r>
              </w:hyperlink>
            </w:p>
            <w:p w14:paraId="7E370B68" w14:textId="5E3FED64" w:rsidR="009F71E7" w:rsidRPr="009F71E7" w:rsidRDefault="009F71E7" w:rsidP="009F71E7">
              <w:pPr>
                <w:spacing w:line="240" w:lineRule="auto"/>
                <w:rPr>
                  <w:rFonts w:ascii="Arial" w:hAnsi="Arial" w:cs="Arial"/>
                </w:rPr>
              </w:pPr>
              <w:r w:rsidRPr="009F71E7">
                <w:rPr>
                  <w:rFonts w:ascii="Arial" w:hAnsi="Arial" w:cs="Arial"/>
                </w:rPr>
                <w:t>15. SPECIAL CONDITIONS…………………………………………………………………………….9</w:t>
              </w:r>
            </w:p>
            <w:p w14:paraId="60F514E4" w14:textId="240FC2B1" w:rsidR="00795ABE" w:rsidRPr="009F71E7" w:rsidRDefault="007A1915" w:rsidP="009F71E7">
              <w:pPr>
                <w:pStyle w:val="TOC1"/>
                <w:tabs>
                  <w:tab w:val="right" w:leader="dot" w:pos="10743"/>
                </w:tabs>
                <w:spacing w:line="240" w:lineRule="auto"/>
                <w:jc w:val="both"/>
                <w:rPr>
                  <w:rFonts w:ascii="Arial" w:hAnsi="Arial" w:cs="Arial"/>
                  <w:sz w:val="20"/>
                  <w:szCs w:val="20"/>
                </w:rPr>
              </w:pPr>
              <w:hyperlink w:anchor="_Toc193181">
                <w:r w:rsidR="00795ABE" w:rsidRPr="009F71E7">
                  <w:rPr>
                    <w:rFonts w:ascii="Arial" w:hAnsi="Arial" w:cs="Arial"/>
                    <w:sz w:val="20"/>
                    <w:szCs w:val="20"/>
                  </w:rPr>
                  <w:t xml:space="preserve">15. </w:t>
                </w:r>
                <w:r w:rsidR="000D44B0" w:rsidRPr="009F71E7">
                  <w:rPr>
                    <w:rFonts w:ascii="Arial" w:hAnsi="Arial" w:cs="Arial"/>
                    <w:sz w:val="20"/>
                    <w:szCs w:val="20"/>
                  </w:rPr>
                  <w:t>SUBMISSION</w:t>
                </w:r>
                <w:r w:rsidR="00795ABE" w:rsidRPr="009F71E7">
                  <w:rPr>
                    <w:rFonts w:ascii="Arial" w:hAnsi="Arial" w:cs="Arial"/>
                    <w:sz w:val="20"/>
                    <w:szCs w:val="20"/>
                  </w:rPr>
                  <w:tab/>
                </w:r>
                <w:r w:rsidR="00843A00" w:rsidRPr="009F71E7">
                  <w:rPr>
                    <w:rFonts w:ascii="Arial" w:hAnsi="Arial" w:cs="Arial"/>
                    <w:sz w:val="20"/>
                    <w:szCs w:val="20"/>
                  </w:rPr>
                  <w:t>9</w:t>
                </w:r>
              </w:hyperlink>
            </w:p>
            <w:p w14:paraId="1B58E2D6" w14:textId="77777777" w:rsidR="00795ABE" w:rsidRPr="009F71E7" w:rsidRDefault="00795ABE" w:rsidP="009F71E7">
              <w:pPr>
                <w:jc w:val="both"/>
                <w:rPr>
                  <w:rFonts w:ascii="Arial" w:hAnsi="Arial" w:cs="Arial"/>
                  <w:sz w:val="20"/>
                  <w:szCs w:val="20"/>
                </w:rPr>
              </w:pPr>
              <w:r w:rsidRPr="009F71E7">
                <w:rPr>
                  <w:rFonts w:ascii="Arial" w:hAnsi="Arial" w:cs="Arial"/>
                  <w:sz w:val="20"/>
                  <w:szCs w:val="20"/>
                </w:rPr>
                <w:fldChar w:fldCharType="end"/>
              </w:r>
            </w:p>
          </w:sdtContent>
        </w:sdt>
        <w:p w14:paraId="3C02EF1A" w14:textId="77777777" w:rsidR="00795ABE" w:rsidRPr="009F71E7" w:rsidRDefault="00795ABE" w:rsidP="009F71E7">
          <w:pPr>
            <w:spacing w:after="0"/>
            <w:jc w:val="both"/>
            <w:rPr>
              <w:rFonts w:ascii="Arial" w:hAnsi="Arial" w:cs="Arial"/>
              <w:sz w:val="20"/>
              <w:szCs w:val="20"/>
            </w:rPr>
          </w:pPr>
          <w:r w:rsidRPr="009F71E7">
            <w:rPr>
              <w:rFonts w:ascii="Arial" w:eastAsia="Calibri" w:hAnsi="Arial" w:cs="Arial"/>
              <w:sz w:val="20"/>
              <w:szCs w:val="20"/>
            </w:rPr>
            <w:t xml:space="preserve"> </w:t>
          </w:r>
        </w:p>
        <w:p w14:paraId="3CDD3ADD" w14:textId="77777777" w:rsidR="00ED77E3" w:rsidRPr="009F71E7" w:rsidRDefault="00795ABE" w:rsidP="009F71E7">
          <w:pPr>
            <w:spacing w:after="319"/>
            <w:jc w:val="both"/>
            <w:rPr>
              <w:rFonts w:ascii="Arial" w:eastAsia="Calibri" w:hAnsi="Arial" w:cs="Arial"/>
              <w:sz w:val="20"/>
              <w:szCs w:val="20"/>
            </w:rPr>
          </w:pPr>
          <w:r w:rsidRPr="009F71E7">
            <w:rPr>
              <w:rFonts w:ascii="Arial" w:eastAsia="Calibri" w:hAnsi="Arial" w:cs="Arial"/>
              <w:sz w:val="20"/>
              <w:szCs w:val="20"/>
            </w:rPr>
            <w:t xml:space="preserve"> </w:t>
          </w:r>
        </w:p>
        <w:p w14:paraId="2F9AF080" w14:textId="77777777" w:rsidR="00ED77E3" w:rsidRPr="009F71E7" w:rsidRDefault="00ED77E3" w:rsidP="009F71E7">
          <w:pPr>
            <w:spacing w:after="319"/>
            <w:jc w:val="both"/>
            <w:rPr>
              <w:rFonts w:ascii="Arial" w:eastAsia="Calibri" w:hAnsi="Arial" w:cs="Arial"/>
              <w:sz w:val="20"/>
              <w:szCs w:val="20"/>
            </w:rPr>
          </w:pPr>
        </w:p>
        <w:p w14:paraId="0698C343" w14:textId="77777777" w:rsidR="00ED77E3" w:rsidRPr="009F71E7" w:rsidRDefault="00ED77E3" w:rsidP="009F71E7">
          <w:pPr>
            <w:spacing w:after="319"/>
            <w:jc w:val="both"/>
            <w:rPr>
              <w:rFonts w:ascii="Arial" w:eastAsia="Calibri" w:hAnsi="Arial" w:cs="Arial"/>
              <w:sz w:val="20"/>
              <w:szCs w:val="20"/>
            </w:rPr>
          </w:pPr>
        </w:p>
        <w:p w14:paraId="447C1213" w14:textId="77777777" w:rsidR="00ED77E3" w:rsidRPr="009F71E7" w:rsidRDefault="00ED77E3" w:rsidP="009F71E7">
          <w:pPr>
            <w:spacing w:after="319"/>
            <w:jc w:val="both"/>
            <w:rPr>
              <w:rFonts w:ascii="Arial" w:eastAsia="Calibri" w:hAnsi="Arial" w:cs="Arial"/>
              <w:sz w:val="20"/>
              <w:szCs w:val="20"/>
            </w:rPr>
          </w:pPr>
        </w:p>
        <w:p w14:paraId="0F340B43" w14:textId="77777777" w:rsidR="00ED77E3" w:rsidRPr="009F71E7" w:rsidRDefault="00ED77E3" w:rsidP="009F71E7">
          <w:pPr>
            <w:spacing w:after="319"/>
            <w:jc w:val="both"/>
            <w:rPr>
              <w:rFonts w:ascii="Arial" w:eastAsia="Calibri" w:hAnsi="Arial" w:cs="Arial"/>
              <w:sz w:val="20"/>
              <w:szCs w:val="20"/>
            </w:rPr>
          </w:pPr>
        </w:p>
        <w:p w14:paraId="63DD0B12" w14:textId="77777777" w:rsidR="00ED77E3" w:rsidRPr="009F71E7" w:rsidRDefault="00ED77E3" w:rsidP="009F71E7">
          <w:pPr>
            <w:spacing w:after="319"/>
            <w:jc w:val="both"/>
            <w:rPr>
              <w:rFonts w:ascii="Arial" w:eastAsia="Calibri" w:hAnsi="Arial" w:cs="Arial"/>
              <w:sz w:val="20"/>
              <w:szCs w:val="20"/>
            </w:rPr>
          </w:pPr>
        </w:p>
        <w:p w14:paraId="0E862AC8" w14:textId="77777777" w:rsidR="00ED77E3" w:rsidRPr="009F71E7" w:rsidRDefault="00ED77E3" w:rsidP="009F71E7">
          <w:pPr>
            <w:spacing w:after="319"/>
            <w:jc w:val="both"/>
            <w:rPr>
              <w:rFonts w:ascii="Arial" w:eastAsia="Calibri" w:hAnsi="Arial" w:cs="Arial"/>
              <w:sz w:val="20"/>
              <w:szCs w:val="20"/>
            </w:rPr>
          </w:pPr>
        </w:p>
        <w:p w14:paraId="66B607B0" w14:textId="0A875E59" w:rsidR="00270159" w:rsidRPr="009F71E7" w:rsidRDefault="007A1915" w:rsidP="009F71E7">
          <w:pPr>
            <w:spacing w:after="319"/>
            <w:jc w:val="both"/>
            <w:rPr>
              <w:rFonts w:ascii="Arial" w:hAnsi="Arial" w:cs="Arial"/>
              <w:sz w:val="20"/>
              <w:szCs w:val="20"/>
            </w:rPr>
          </w:pPr>
        </w:p>
      </w:sdtContent>
    </w:sdt>
    <w:bookmarkStart w:id="0" w:name="_Toc393375801" w:displacedByCustomXml="prev"/>
    <w:p w14:paraId="063B394A" w14:textId="72A20BA9" w:rsidR="007F6679" w:rsidRPr="009F71E7" w:rsidRDefault="007F6679" w:rsidP="009F71E7">
      <w:pPr>
        <w:spacing w:after="319"/>
        <w:jc w:val="both"/>
        <w:rPr>
          <w:rFonts w:ascii="Arial" w:hAnsi="Arial" w:cs="Arial"/>
          <w:sz w:val="20"/>
          <w:szCs w:val="20"/>
        </w:rPr>
      </w:pPr>
    </w:p>
    <w:p w14:paraId="4DA652BF" w14:textId="77777777" w:rsidR="007F6679" w:rsidRPr="009F71E7" w:rsidRDefault="007F6679" w:rsidP="009F71E7">
      <w:pPr>
        <w:spacing w:after="319"/>
        <w:jc w:val="both"/>
        <w:rPr>
          <w:rFonts w:ascii="Arial" w:hAnsi="Arial" w:cs="Arial"/>
          <w:sz w:val="20"/>
          <w:szCs w:val="20"/>
        </w:rPr>
      </w:pPr>
    </w:p>
    <w:p w14:paraId="21F87A65" w14:textId="5725F85E" w:rsidR="002B6E8F" w:rsidRPr="009F71E7" w:rsidRDefault="00B5659B" w:rsidP="009F71E7">
      <w:pPr>
        <w:pStyle w:val="Heading1"/>
        <w:numPr>
          <w:ilvl w:val="0"/>
          <w:numId w:val="15"/>
        </w:numPr>
        <w:spacing w:line="276" w:lineRule="auto"/>
      </w:pPr>
      <w:r w:rsidRPr="009F71E7">
        <w:lastRenderedPageBreak/>
        <w:t xml:space="preserve">INTRODUCTION </w:t>
      </w:r>
    </w:p>
    <w:p w14:paraId="547C45FD" w14:textId="77777777" w:rsidR="002B6E8F" w:rsidRPr="009F71E7" w:rsidRDefault="002B6E8F" w:rsidP="009F71E7">
      <w:pPr>
        <w:pStyle w:val="NoSpacing"/>
        <w:spacing w:line="276" w:lineRule="auto"/>
        <w:ind w:left="426"/>
        <w:jc w:val="both"/>
        <w:rPr>
          <w:rFonts w:ascii="Arial" w:hAnsi="Arial" w:cs="Arial"/>
          <w:sz w:val="20"/>
          <w:szCs w:val="20"/>
        </w:rPr>
      </w:pPr>
    </w:p>
    <w:p w14:paraId="3E95E575" w14:textId="58F871FB" w:rsidR="00D3399C" w:rsidRPr="009F71E7" w:rsidRDefault="00B0620C" w:rsidP="009F71E7">
      <w:pPr>
        <w:pStyle w:val="Level2"/>
        <w:spacing w:before="0" w:after="0" w:line="276" w:lineRule="auto"/>
        <w:ind w:left="426"/>
        <w:rPr>
          <w:rFonts w:ascii="Arial" w:hAnsi="Arial" w:cs="Arial"/>
          <w:color w:val="000000" w:themeColor="text1"/>
          <w:sz w:val="20"/>
          <w:szCs w:val="20"/>
        </w:rPr>
      </w:pPr>
      <w:r w:rsidRPr="009F71E7">
        <w:rPr>
          <w:rFonts w:ascii="Arial" w:hAnsi="Arial" w:cs="Arial"/>
          <w:color w:val="000000" w:themeColor="text1"/>
          <w:sz w:val="20"/>
          <w:szCs w:val="20"/>
        </w:rPr>
        <w:t xml:space="preserve">UNISA Enterprise </w:t>
      </w:r>
      <w:r w:rsidR="009F71E7" w:rsidRPr="009F71E7">
        <w:rPr>
          <w:rFonts w:ascii="Arial" w:hAnsi="Arial" w:cs="Arial"/>
          <w:color w:val="000000" w:themeColor="text1"/>
          <w:sz w:val="20"/>
          <w:szCs w:val="20"/>
        </w:rPr>
        <w:t xml:space="preserve">is a wholly owned </w:t>
      </w:r>
      <w:r w:rsidR="00575590" w:rsidRPr="009F71E7">
        <w:rPr>
          <w:rFonts w:ascii="Arial" w:hAnsi="Arial" w:cs="Arial"/>
          <w:color w:val="000000" w:themeColor="text1"/>
          <w:sz w:val="20"/>
          <w:szCs w:val="20"/>
        </w:rPr>
        <w:t>subsidiary of UNISA</w:t>
      </w:r>
      <w:r w:rsidR="009F71E7" w:rsidRPr="009F71E7">
        <w:rPr>
          <w:rFonts w:ascii="Arial" w:hAnsi="Arial" w:cs="Arial"/>
          <w:color w:val="000000" w:themeColor="text1"/>
          <w:sz w:val="20"/>
          <w:szCs w:val="20"/>
        </w:rPr>
        <w:t xml:space="preserve">. UNISA Enterprise operates as the commercial arm of UNISA and is responsible for generating third stream income. The company has formulated a turnaround </w:t>
      </w:r>
      <w:r w:rsidRPr="009F71E7">
        <w:rPr>
          <w:rFonts w:ascii="Arial" w:hAnsi="Arial" w:cs="Arial"/>
          <w:color w:val="000000" w:themeColor="text1"/>
          <w:sz w:val="20"/>
          <w:szCs w:val="20"/>
        </w:rPr>
        <w:t>strategy</w:t>
      </w:r>
      <w:r w:rsidR="001D7DCE" w:rsidRPr="009F71E7">
        <w:rPr>
          <w:rFonts w:ascii="Arial" w:hAnsi="Arial" w:cs="Arial"/>
          <w:color w:val="000000" w:themeColor="text1"/>
          <w:sz w:val="20"/>
          <w:szCs w:val="20"/>
        </w:rPr>
        <w:t xml:space="preserve"> to migrate the </w:t>
      </w:r>
      <w:r w:rsidR="005C5CF6" w:rsidRPr="009F71E7">
        <w:rPr>
          <w:rFonts w:ascii="Arial" w:hAnsi="Arial" w:cs="Arial"/>
          <w:color w:val="000000" w:themeColor="text1"/>
          <w:sz w:val="20"/>
          <w:szCs w:val="20"/>
        </w:rPr>
        <w:t>organisation from</w:t>
      </w:r>
      <w:r w:rsidR="001D7DCE" w:rsidRPr="009F71E7">
        <w:rPr>
          <w:rFonts w:ascii="Arial" w:hAnsi="Arial" w:cs="Arial"/>
          <w:color w:val="000000" w:themeColor="text1"/>
          <w:sz w:val="20"/>
          <w:szCs w:val="20"/>
        </w:rPr>
        <w:t xml:space="preserve"> </w:t>
      </w:r>
      <w:r w:rsidR="00153907" w:rsidRPr="009F71E7">
        <w:rPr>
          <w:rFonts w:ascii="Arial" w:hAnsi="Arial" w:cs="Arial"/>
          <w:color w:val="000000" w:themeColor="text1"/>
          <w:sz w:val="20"/>
          <w:szCs w:val="20"/>
        </w:rPr>
        <w:t>a start-up</w:t>
      </w:r>
      <w:r w:rsidR="00B66455" w:rsidRPr="009F71E7">
        <w:rPr>
          <w:rFonts w:ascii="Arial" w:hAnsi="Arial" w:cs="Arial"/>
          <w:color w:val="000000" w:themeColor="text1"/>
          <w:sz w:val="20"/>
          <w:szCs w:val="20"/>
        </w:rPr>
        <w:t xml:space="preserve"> to a corporate entity</w:t>
      </w:r>
      <w:r w:rsidR="00281F46" w:rsidRPr="009F71E7">
        <w:rPr>
          <w:rFonts w:ascii="Arial" w:hAnsi="Arial" w:cs="Arial"/>
          <w:color w:val="000000" w:themeColor="text1"/>
          <w:sz w:val="20"/>
          <w:szCs w:val="20"/>
        </w:rPr>
        <w:t xml:space="preserve"> status</w:t>
      </w:r>
      <w:r w:rsidR="00B66455" w:rsidRPr="009F71E7">
        <w:rPr>
          <w:rFonts w:ascii="Arial" w:hAnsi="Arial" w:cs="Arial"/>
          <w:color w:val="000000" w:themeColor="text1"/>
          <w:sz w:val="20"/>
          <w:szCs w:val="20"/>
        </w:rPr>
        <w:t xml:space="preserve"> with</w:t>
      </w:r>
      <w:r w:rsidR="005C5CF6" w:rsidRPr="009F71E7">
        <w:rPr>
          <w:rFonts w:ascii="Arial" w:hAnsi="Arial" w:cs="Arial"/>
          <w:color w:val="000000" w:themeColor="text1"/>
          <w:sz w:val="20"/>
          <w:szCs w:val="20"/>
        </w:rPr>
        <w:t>in</w:t>
      </w:r>
      <w:r w:rsidR="00B66455" w:rsidRPr="009F71E7">
        <w:rPr>
          <w:rFonts w:ascii="Arial" w:hAnsi="Arial" w:cs="Arial"/>
          <w:color w:val="000000" w:themeColor="text1"/>
          <w:sz w:val="20"/>
          <w:szCs w:val="20"/>
        </w:rPr>
        <w:t xml:space="preserve"> a period of 12 months.</w:t>
      </w:r>
      <w:r w:rsidR="0045152C" w:rsidRPr="009F71E7">
        <w:rPr>
          <w:rFonts w:ascii="Arial" w:hAnsi="Arial" w:cs="Arial"/>
          <w:color w:val="000000" w:themeColor="text1"/>
          <w:sz w:val="20"/>
          <w:szCs w:val="20"/>
        </w:rPr>
        <w:t xml:space="preserve"> </w:t>
      </w:r>
      <w:r w:rsidR="0045152C" w:rsidRPr="009F71E7">
        <w:rPr>
          <w:rFonts w:ascii="Arial" w:hAnsi="Arial" w:cs="Arial"/>
          <w:spacing w:val="-3"/>
          <w:sz w:val="20"/>
          <w:szCs w:val="20"/>
        </w:rPr>
        <w:t xml:space="preserve">This </w:t>
      </w:r>
      <w:r w:rsidR="007D17A8" w:rsidRPr="009F71E7">
        <w:rPr>
          <w:rFonts w:ascii="Arial" w:hAnsi="Arial" w:cs="Arial"/>
          <w:spacing w:val="-3"/>
          <w:sz w:val="20"/>
          <w:szCs w:val="20"/>
        </w:rPr>
        <w:t>exercise includes th</w:t>
      </w:r>
      <w:r w:rsidR="00445085" w:rsidRPr="009F71E7">
        <w:rPr>
          <w:rFonts w:ascii="Arial" w:hAnsi="Arial" w:cs="Arial"/>
          <w:spacing w:val="-3"/>
          <w:sz w:val="20"/>
          <w:szCs w:val="20"/>
        </w:rPr>
        <w:t>e</w:t>
      </w:r>
      <w:r w:rsidR="0045152C" w:rsidRPr="009F71E7">
        <w:rPr>
          <w:rFonts w:ascii="Arial" w:hAnsi="Arial" w:cs="Arial"/>
          <w:spacing w:val="-3"/>
          <w:sz w:val="20"/>
          <w:szCs w:val="20"/>
        </w:rPr>
        <w:t xml:space="preserve"> interrogation of the current strategy and supporting documents to identify pertinent strategy matters that require swift change to influence the success of the organisation. </w:t>
      </w:r>
      <w:r w:rsidR="00A94219" w:rsidRPr="009F71E7">
        <w:rPr>
          <w:rFonts w:ascii="Arial" w:hAnsi="Arial" w:cs="Arial"/>
          <w:color w:val="000000" w:themeColor="text1"/>
          <w:sz w:val="20"/>
          <w:szCs w:val="20"/>
        </w:rPr>
        <w:t xml:space="preserve">It is therefore a great focus for UE to </w:t>
      </w:r>
      <w:r w:rsidR="00E06081" w:rsidRPr="009F71E7">
        <w:rPr>
          <w:rFonts w:ascii="Arial" w:hAnsi="Arial" w:cs="Arial"/>
          <w:color w:val="000000" w:themeColor="text1"/>
          <w:sz w:val="20"/>
          <w:szCs w:val="20"/>
        </w:rPr>
        <w:t xml:space="preserve">base business on </w:t>
      </w:r>
      <w:r w:rsidR="00885284" w:rsidRPr="009F71E7">
        <w:rPr>
          <w:rFonts w:ascii="Arial" w:hAnsi="Arial" w:cs="Arial"/>
          <w:color w:val="000000" w:themeColor="text1"/>
          <w:sz w:val="20"/>
          <w:szCs w:val="20"/>
        </w:rPr>
        <w:t>achieving financial s</w:t>
      </w:r>
      <w:r w:rsidR="008F4CCE" w:rsidRPr="009F71E7">
        <w:rPr>
          <w:rFonts w:ascii="Arial" w:hAnsi="Arial" w:cs="Arial"/>
          <w:color w:val="000000" w:themeColor="text1"/>
          <w:sz w:val="20"/>
          <w:szCs w:val="20"/>
        </w:rPr>
        <w:t>ustainab</w:t>
      </w:r>
      <w:r w:rsidR="00885284" w:rsidRPr="009F71E7">
        <w:rPr>
          <w:rFonts w:ascii="Arial" w:hAnsi="Arial" w:cs="Arial"/>
          <w:color w:val="000000" w:themeColor="text1"/>
          <w:sz w:val="20"/>
          <w:szCs w:val="20"/>
        </w:rPr>
        <w:t>ility</w:t>
      </w:r>
      <w:r w:rsidR="0034085E" w:rsidRPr="009F71E7">
        <w:rPr>
          <w:rFonts w:ascii="Arial" w:hAnsi="Arial" w:cs="Arial"/>
          <w:color w:val="000000" w:themeColor="text1"/>
          <w:sz w:val="20"/>
          <w:szCs w:val="20"/>
        </w:rPr>
        <w:t xml:space="preserve"> and thus become </w:t>
      </w:r>
      <w:r w:rsidR="0039126A" w:rsidRPr="009F71E7">
        <w:rPr>
          <w:rFonts w:ascii="Arial" w:hAnsi="Arial" w:cs="Arial"/>
          <w:color w:val="000000" w:themeColor="text1"/>
          <w:sz w:val="20"/>
          <w:szCs w:val="20"/>
        </w:rPr>
        <w:t>competitive</w:t>
      </w:r>
      <w:r w:rsidR="008F4CCE" w:rsidRPr="009F71E7">
        <w:rPr>
          <w:rFonts w:ascii="Arial" w:hAnsi="Arial" w:cs="Arial"/>
          <w:color w:val="000000" w:themeColor="text1"/>
          <w:sz w:val="20"/>
          <w:szCs w:val="20"/>
        </w:rPr>
        <w:t xml:space="preserve"> within the market.</w:t>
      </w:r>
    </w:p>
    <w:p w14:paraId="17909E96" w14:textId="77777777" w:rsidR="0039126A" w:rsidRPr="009F71E7" w:rsidRDefault="0039126A" w:rsidP="009F71E7">
      <w:pPr>
        <w:pStyle w:val="Level2"/>
        <w:spacing w:before="0" w:after="0" w:line="276" w:lineRule="auto"/>
        <w:ind w:left="426"/>
        <w:rPr>
          <w:rFonts w:ascii="Arial" w:hAnsi="Arial" w:cs="Arial"/>
          <w:sz w:val="20"/>
          <w:szCs w:val="20"/>
        </w:rPr>
      </w:pPr>
    </w:p>
    <w:p w14:paraId="2220953E" w14:textId="54492C2D" w:rsidR="008843E0" w:rsidRPr="009F71E7" w:rsidRDefault="008D4F9B" w:rsidP="009F71E7">
      <w:pPr>
        <w:pStyle w:val="Heading1"/>
        <w:numPr>
          <w:ilvl w:val="0"/>
          <w:numId w:val="15"/>
        </w:numPr>
        <w:spacing w:line="276" w:lineRule="auto"/>
      </w:pPr>
      <w:r w:rsidRPr="009F71E7">
        <w:t xml:space="preserve">PURPOSE </w:t>
      </w:r>
    </w:p>
    <w:p w14:paraId="6B758C0F" w14:textId="77777777" w:rsidR="006E5EBF" w:rsidRPr="009F71E7" w:rsidRDefault="006E5EBF" w:rsidP="009F71E7">
      <w:pPr>
        <w:pStyle w:val="Level2"/>
        <w:spacing w:before="0" w:after="0" w:line="276" w:lineRule="auto"/>
        <w:ind w:left="426"/>
        <w:rPr>
          <w:rFonts w:ascii="Arial" w:hAnsi="Arial" w:cs="Arial"/>
          <w:color w:val="000000" w:themeColor="text1"/>
          <w:sz w:val="20"/>
          <w:szCs w:val="20"/>
        </w:rPr>
      </w:pPr>
    </w:p>
    <w:p w14:paraId="31C35B54" w14:textId="3DBF8E9C" w:rsidR="002E4607" w:rsidRPr="009F71E7" w:rsidRDefault="002E4607" w:rsidP="009F71E7">
      <w:pPr>
        <w:pStyle w:val="Level2"/>
        <w:spacing w:before="0" w:after="0" w:line="276" w:lineRule="auto"/>
        <w:ind w:left="426"/>
        <w:rPr>
          <w:rFonts w:ascii="Arial" w:hAnsi="Arial" w:cs="Arial"/>
          <w:color w:val="000000" w:themeColor="text1"/>
          <w:sz w:val="20"/>
          <w:szCs w:val="20"/>
        </w:rPr>
      </w:pPr>
      <w:r w:rsidRPr="009F71E7">
        <w:rPr>
          <w:rFonts w:ascii="Arial" w:hAnsi="Arial" w:cs="Arial"/>
          <w:color w:val="000000" w:themeColor="text1"/>
          <w:sz w:val="20"/>
          <w:szCs w:val="20"/>
        </w:rPr>
        <w:t>UNISA Enterprise intends to contract an experienced Accounting &amp; Auditing firm with a proven track record to provide External Audit Services. The duration of the contract is three (3) years, renewable annually</w:t>
      </w:r>
      <w:r w:rsidR="009F71E7" w:rsidRPr="009F71E7">
        <w:rPr>
          <w:rFonts w:ascii="Arial" w:hAnsi="Arial" w:cs="Arial"/>
          <w:color w:val="000000" w:themeColor="text1"/>
          <w:sz w:val="20"/>
          <w:szCs w:val="20"/>
        </w:rPr>
        <w:t xml:space="preserve">, </w:t>
      </w:r>
      <w:r w:rsidRPr="009F71E7">
        <w:rPr>
          <w:rFonts w:ascii="Arial" w:hAnsi="Arial" w:cs="Arial"/>
          <w:color w:val="000000" w:themeColor="text1"/>
          <w:sz w:val="20"/>
          <w:szCs w:val="20"/>
        </w:rPr>
        <w:t xml:space="preserve">at the AGM. </w:t>
      </w:r>
    </w:p>
    <w:p w14:paraId="1D779FC8" w14:textId="35FBDC73" w:rsidR="00100F26" w:rsidRPr="009F71E7" w:rsidRDefault="006E5EBF" w:rsidP="009F71E7">
      <w:pPr>
        <w:jc w:val="both"/>
        <w:rPr>
          <w:rFonts w:ascii="Arial" w:hAnsi="Arial" w:cs="Arial"/>
          <w:sz w:val="20"/>
          <w:szCs w:val="20"/>
        </w:rPr>
      </w:pPr>
      <w:r w:rsidRPr="009F71E7">
        <w:rPr>
          <w:rFonts w:ascii="Arial" w:hAnsi="Arial" w:cs="Arial"/>
          <w:sz w:val="20"/>
          <w:szCs w:val="20"/>
          <w:lang w:eastAsia="en-ZA"/>
        </w:rPr>
        <w:t xml:space="preserve">       </w:t>
      </w:r>
      <w:r w:rsidR="00FA4D36" w:rsidRPr="009F71E7">
        <w:rPr>
          <w:rFonts w:ascii="Arial" w:hAnsi="Arial" w:cs="Arial"/>
          <w:sz w:val="20"/>
          <w:szCs w:val="20"/>
          <w:lang w:eastAsia="en-ZA"/>
        </w:rPr>
        <w:t xml:space="preserve"> </w:t>
      </w:r>
      <w:r w:rsidRPr="009F71E7">
        <w:rPr>
          <w:rFonts w:ascii="Arial" w:hAnsi="Arial" w:cs="Arial"/>
          <w:color w:val="FF0000"/>
          <w:sz w:val="20"/>
          <w:szCs w:val="20"/>
        </w:rPr>
        <w:t xml:space="preserve">     </w:t>
      </w:r>
    </w:p>
    <w:p w14:paraId="1139719C" w14:textId="1F312272" w:rsidR="00100F26" w:rsidRPr="009F71E7" w:rsidRDefault="00F076C1" w:rsidP="009F71E7">
      <w:pPr>
        <w:pStyle w:val="Heading1"/>
        <w:numPr>
          <w:ilvl w:val="0"/>
          <w:numId w:val="15"/>
        </w:numPr>
        <w:spacing w:line="276" w:lineRule="auto"/>
      </w:pPr>
      <w:r w:rsidRPr="009F71E7">
        <w:t>O</w:t>
      </w:r>
      <w:r w:rsidR="007B57C5" w:rsidRPr="009F71E7">
        <w:t xml:space="preserve">BJECTIVE </w:t>
      </w:r>
      <w:r w:rsidR="00100F26" w:rsidRPr="009F71E7">
        <w:t xml:space="preserve"> </w:t>
      </w:r>
    </w:p>
    <w:p w14:paraId="53D2FF77" w14:textId="77777777" w:rsidR="008266A3" w:rsidRPr="009F71E7" w:rsidRDefault="008266A3" w:rsidP="009F71E7">
      <w:pPr>
        <w:pStyle w:val="Level2"/>
        <w:spacing w:before="0" w:after="0" w:line="276" w:lineRule="auto"/>
        <w:ind w:left="426"/>
        <w:rPr>
          <w:rFonts w:ascii="Arial" w:hAnsi="Arial" w:cs="Arial"/>
          <w:color w:val="000000" w:themeColor="text1"/>
          <w:sz w:val="20"/>
          <w:szCs w:val="20"/>
        </w:rPr>
      </w:pPr>
    </w:p>
    <w:p w14:paraId="22382DEA" w14:textId="0D360896" w:rsidR="00E86802" w:rsidRPr="009F71E7" w:rsidRDefault="00E86802" w:rsidP="009F71E7">
      <w:pPr>
        <w:pStyle w:val="Level2"/>
        <w:spacing w:before="0" w:after="0" w:line="276" w:lineRule="auto"/>
        <w:ind w:left="426"/>
        <w:rPr>
          <w:rFonts w:ascii="Arial" w:hAnsi="Arial" w:cs="Arial"/>
          <w:color w:val="000000" w:themeColor="text1"/>
          <w:sz w:val="20"/>
          <w:szCs w:val="20"/>
        </w:rPr>
      </w:pPr>
      <w:r w:rsidRPr="009F71E7">
        <w:rPr>
          <w:rFonts w:ascii="Arial" w:hAnsi="Arial" w:cs="Arial"/>
          <w:color w:val="000000" w:themeColor="text1"/>
          <w:sz w:val="20"/>
          <w:szCs w:val="20"/>
        </w:rPr>
        <w:t xml:space="preserve">The objective of the audit is to provide an independent audit opinion of the accounts, financial statements and annual financial reports of </w:t>
      </w:r>
      <w:r w:rsidR="008266A3" w:rsidRPr="009F71E7">
        <w:rPr>
          <w:rFonts w:ascii="Arial" w:hAnsi="Arial" w:cs="Arial"/>
          <w:color w:val="000000" w:themeColor="text1"/>
          <w:sz w:val="20"/>
          <w:szCs w:val="20"/>
        </w:rPr>
        <w:t>UE</w:t>
      </w:r>
      <w:r w:rsidRPr="009F71E7">
        <w:rPr>
          <w:rFonts w:ascii="Arial" w:hAnsi="Arial" w:cs="Arial"/>
          <w:color w:val="000000" w:themeColor="text1"/>
          <w:sz w:val="20"/>
          <w:szCs w:val="20"/>
        </w:rPr>
        <w:t xml:space="preserve"> for each financial year covered by the term of the audit appointment. The external auditor must adhere and meet all statutory requirements of the Public Audit Act, the International Auditing Standards (ISA), and requirements applicable to public sector entities. </w:t>
      </w:r>
    </w:p>
    <w:p w14:paraId="3723024D" w14:textId="77777777" w:rsidR="00214C45" w:rsidRPr="009F71E7" w:rsidRDefault="00214C45" w:rsidP="009F71E7">
      <w:pPr>
        <w:spacing w:after="292"/>
        <w:jc w:val="both"/>
        <w:rPr>
          <w:rFonts w:ascii="Arial" w:hAnsi="Arial" w:cs="Arial"/>
          <w:sz w:val="20"/>
          <w:szCs w:val="20"/>
        </w:rPr>
      </w:pPr>
    </w:p>
    <w:p w14:paraId="551C229B" w14:textId="04C45BD6" w:rsidR="00214C45" w:rsidRPr="009F71E7" w:rsidRDefault="00214C45" w:rsidP="009F71E7">
      <w:pPr>
        <w:pStyle w:val="Heading1"/>
        <w:spacing w:line="276" w:lineRule="auto"/>
      </w:pPr>
      <w:bookmarkStart w:id="1" w:name="_Toc193170"/>
      <w:r w:rsidRPr="009F71E7">
        <w:t xml:space="preserve">4. </w:t>
      </w:r>
      <w:r w:rsidR="00BF0865" w:rsidRPr="009F71E7">
        <w:t xml:space="preserve">  </w:t>
      </w:r>
      <w:r w:rsidR="005937CD" w:rsidRPr="009F71E7">
        <w:t xml:space="preserve"> </w:t>
      </w:r>
      <w:r w:rsidRPr="009F71E7">
        <w:t xml:space="preserve">SCOPE OF SERVICES </w:t>
      </w:r>
      <w:bookmarkEnd w:id="1"/>
    </w:p>
    <w:p w14:paraId="33687DF5" w14:textId="77777777" w:rsidR="00214C45" w:rsidRPr="009F71E7" w:rsidRDefault="00214C45" w:rsidP="009F71E7">
      <w:pPr>
        <w:spacing w:after="77"/>
        <w:ind w:left="720"/>
        <w:jc w:val="both"/>
        <w:rPr>
          <w:rFonts w:ascii="Arial" w:hAnsi="Arial" w:cs="Arial"/>
          <w:sz w:val="20"/>
          <w:szCs w:val="20"/>
        </w:rPr>
      </w:pPr>
      <w:r w:rsidRPr="009F71E7">
        <w:rPr>
          <w:rFonts w:ascii="Arial" w:eastAsia="Calibri" w:hAnsi="Arial" w:cs="Arial"/>
          <w:sz w:val="20"/>
          <w:szCs w:val="20"/>
        </w:rPr>
        <w:t xml:space="preserve"> </w:t>
      </w:r>
    </w:p>
    <w:p w14:paraId="252CA44C" w14:textId="3C2E88E3" w:rsidR="009847EB" w:rsidRPr="009F71E7" w:rsidRDefault="00214C45"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BF0865"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The full scope of audit comprise the following:</w:t>
      </w:r>
    </w:p>
    <w:p w14:paraId="7395BEB5" w14:textId="77777777" w:rsidR="00DF56DE" w:rsidRPr="009F71E7" w:rsidRDefault="00DF56DE" w:rsidP="009F71E7">
      <w:pPr>
        <w:spacing w:after="48"/>
        <w:ind w:right="13" w:firstLine="14"/>
        <w:jc w:val="both"/>
        <w:rPr>
          <w:rFonts w:ascii="Arial" w:eastAsia="Times New Roman" w:hAnsi="Arial" w:cs="Arial"/>
          <w:color w:val="000000" w:themeColor="text1"/>
          <w:sz w:val="20"/>
          <w:szCs w:val="20"/>
          <w:lang w:val="en-ZA"/>
        </w:rPr>
      </w:pPr>
    </w:p>
    <w:p w14:paraId="2702A3A1" w14:textId="7C03DD0E" w:rsidR="0064041D" w:rsidRPr="009F71E7" w:rsidRDefault="00374BD6"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4</w:t>
      </w:r>
      <w:r w:rsidR="0064041D" w:rsidRPr="009F71E7">
        <w:rPr>
          <w:rFonts w:ascii="Arial" w:eastAsia="Times New Roman" w:hAnsi="Arial" w:cs="Arial"/>
          <w:color w:val="000000" w:themeColor="text1"/>
          <w:sz w:val="20"/>
          <w:szCs w:val="20"/>
          <w:lang w:val="en-ZA"/>
        </w:rPr>
        <w:t>.</w:t>
      </w:r>
      <w:r w:rsidRPr="009F71E7">
        <w:rPr>
          <w:rFonts w:ascii="Arial" w:eastAsia="Times New Roman" w:hAnsi="Arial" w:cs="Arial"/>
          <w:color w:val="000000" w:themeColor="text1"/>
          <w:sz w:val="20"/>
          <w:szCs w:val="20"/>
          <w:lang w:val="en-ZA"/>
        </w:rPr>
        <w:t>1</w:t>
      </w:r>
      <w:r w:rsidR="006D67C1" w:rsidRPr="009F71E7">
        <w:rPr>
          <w:rFonts w:ascii="Arial" w:eastAsia="Times New Roman" w:hAnsi="Arial" w:cs="Arial"/>
          <w:color w:val="000000" w:themeColor="text1"/>
          <w:sz w:val="20"/>
          <w:szCs w:val="20"/>
          <w:lang w:val="en-ZA"/>
        </w:rPr>
        <w:t xml:space="preserve"> </w:t>
      </w:r>
      <w:r w:rsidR="00C94778" w:rsidRPr="009F71E7">
        <w:rPr>
          <w:rFonts w:ascii="Arial" w:eastAsia="Times New Roman" w:hAnsi="Arial" w:cs="Arial"/>
          <w:color w:val="000000" w:themeColor="text1"/>
          <w:sz w:val="20"/>
          <w:szCs w:val="20"/>
          <w:lang w:val="en-ZA"/>
        </w:rPr>
        <w:t xml:space="preserve"> </w:t>
      </w:r>
      <w:r w:rsidR="0064041D" w:rsidRPr="009F71E7">
        <w:rPr>
          <w:rFonts w:ascii="Arial" w:eastAsia="Times New Roman" w:hAnsi="Arial" w:cs="Arial"/>
          <w:color w:val="000000" w:themeColor="text1"/>
          <w:sz w:val="20"/>
          <w:szCs w:val="20"/>
          <w:lang w:val="en-ZA"/>
        </w:rPr>
        <w:t>Performance audit functions of UNISA Enterprise (Pty) Ltd</w:t>
      </w:r>
      <w:r w:rsidR="00B03618" w:rsidRPr="009F71E7">
        <w:rPr>
          <w:rFonts w:ascii="Arial" w:eastAsia="Times New Roman" w:hAnsi="Arial" w:cs="Arial"/>
          <w:color w:val="000000" w:themeColor="text1"/>
          <w:sz w:val="20"/>
          <w:szCs w:val="20"/>
          <w:lang w:val="en-ZA"/>
        </w:rPr>
        <w:t>;</w:t>
      </w:r>
      <w:r w:rsidR="0064041D" w:rsidRPr="009F71E7">
        <w:rPr>
          <w:rFonts w:ascii="Arial" w:eastAsia="Times New Roman" w:hAnsi="Arial" w:cs="Arial"/>
          <w:color w:val="000000" w:themeColor="text1"/>
          <w:sz w:val="20"/>
          <w:szCs w:val="20"/>
          <w:lang w:val="en-ZA"/>
        </w:rPr>
        <w:t xml:space="preserve"> </w:t>
      </w:r>
    </w:p>
    <w:p w14:paraId="394C8D20" w14:textId="3B446AC1" w:rsidR="00B03618" w:rsidRPr="009F71E7" w:rsidRDefault="00B03618"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4.2</w:t>
      </w:r>
      <w:r w:rsidR="006D67C1" w:rsidRPr="009F71E7">
        <w:rPr>
          <w:rFonts w:ascii="Arial" w:eastAsia="Times New Roman" w:hAnsi="Arial" w:cs="Arial"/>
          <w:color w:val="000000" w:themeColor="text1"/>
          <w:sz w:val="20"/>
          <w:szCs w:val="20"/>
          <w:lang w:val="en-ZA"/>
        </w:rPr>
        <w:t xml:space="preserve"> </w:t>
      </w:r>
      <w:r w:rsidR="00C94778"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Audit of performance information and legal matters;</w:t>
      </w:r>
    </w:p>
    <w:p w14:paraId="0351483A" w14:textId="4AC053F1" w:rsidR="00033FEA" w:rsidRPr="009F71E7" w:rsidRDefault="00D67F3F" w:rsidP="009F71E7">
      <w:pPr>
        <w:spacing w:after="48"/>
        <w:ind w:left="567" w:right="13" w:hanging="55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4.3</w:t>
      </w:r>
      <w:r w:rsidR="00C94778"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 xml:space="preserve">Audited </w:t>
      </w:r>
      <w:r w:rsidR="00DA2898" w:rsidRPr="009F71E7">
        <w:rPr>
          <w:rFonts w:ascii="Arial" w:eastAsia="Times New Roman" w:hAnsi="Arial" w:cs="Arial"/>
          <w:color w:val="000000" w:themeColor="text1"/>
          <w:sz w:val="20"/>
          <w:szCs w:val="20"/>
          <w:lang w:val="en-ZA"/>
        </w:rPr>
        <w:t>financial statements to be available for Board appro</w:t>
      </w:r>
      <w:r w:rsidR="005B5BF0" w:rsidRPr="009F71E7">
        <w:rPr>
          <w:rFonts w:ascii="Arial" w:eastAsia="Times New Roman" w:hAnsi="Arial" w:cs="Arial"/>
          <w:color w:val="000000" w:themeColor="text1"/>
          <w:sz w:val="20"/>
          <w:szCs w:val="20"/>
          <w:lang w:val="en-ZA"/>
        </w:rPr>
        <w:t xml:space="preserve">val or any other date will be </w:t>
      </w:r>
      <w:r w:rsidR="009864C6" w:rsidRPr="009F71E7">
        <w:rPr>
          <w:rFonts w:ascii="Arial" w:eastAsia="Times New Roman" w:hAnsi="Arial" w:cs="Arial"/>
          <w:color w:val="000000" w:themeColor="text1"/>
          <w:sz w:val="20"/>
          <w:szCs w:val="20"/>
          <w:lang w:val="en-ZA"/>
        </w:rPr>
        <w:t xml:space="preserve">   </w:t>
      </w:r>
      <w:r w:rsidR="004312EB" w:rsidRPr="009F71E7">
        <w:rPr>
          <w:rFonts w:ascii="Arial" w:eastAsia="Times New Roman" w:hAnsi="Arial" w:cs="Arial"/>
          <w:color w:val="000000" w:themeColor="text1"/>
          <w:sz w:val="20"/>
          <w:szCs w:val="20"/>
          <w:lang w:val="en-ZA"/>
        </w:rPr>
        <w:t>co</w:t>
      </w:r>
      <w:r w:rsidR="00033FEA" w:rsidRPr="009F71E7">
        <w:rPr>
          <w:rFonts w:ascii="Arial" w:eastAsia="Times New Roman" w:hAnsi="Arial" w:cs="Arial"/>
          <w:color w:val="000000" w:themeColor="text1"/>
          <w:sz w:val="20"/>
          <w:szCs w:val="20"/>
          <w:lang w:val="en-ZA"/>
        </w:rPr>
        <w:t>mmunicated</w:t>
      </w:r>
      <w:r w:rsidR="009C4308" w:rsidRPr="009F71E7">
        <w:rPr>
          <w:rFonts w:ascii="Arial" w:eastAsia="Times New Roman" w:hAnsi="Arial" w:cs="Arial"/>
          <w:color w:val="000000" w:themeColor="text1"/>
          <w:sz w:val="20"/>
          <w:szCs w:val="20"/>
          <w:lang w:val="en-ZA"/>
        </w:rPr>
        <w:t xml:space="preserve"> to </w:t>
      </w:r>
      <w:r w:rsidR="007D3D60" w:rsidRPr="009F71E7">
        <w:rPr>
          <w:rFonts w:ascii="Arial" w:eastAsia="Times New Roman" w:hAnsi="Arial" w:cs="Arial"/>
          <w:color w:val="000000" w:themeColor="text1"/>
          <w:sz w:val="20"/>
          <w:szCs w:val="20"/>
          <w:lang w:val="en-ZA"/>
        </w:rPr>
        <w:t>external auditor</w:t>
      </w:r>
      <w:r w:rsidR="009E4CD5" w:rsidRPr="009F71E7">
        <w:rPr>
          <w:rFonts w:ascii="Arial" w:eastAsia="Times New Roman" w:hAnsi="Arial" w:cs="Arial"/>
          <w:color w:val="000000" w:themeColor="text1"/>
          <w:sz w:val="20"/>
          <w:szCs w:val="20"/>
          <w:lang w:val="en-ZA"/>
        </w:rPr>
        <w:t>;</w:t>
      </w:r>
    </w:p>
    <w:p w14:paraId="09C211EA" w14:textId="4F61189F" w:rsidR="00830EAE" w:rsidRPr="009F71E7" w:rsidRDefault="006D67C1"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D56EBD"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00033FEA" w:rsidRPr="009F71E7">
        <w:rPr>
          <w:rFonts w:ascii="Arial" w:eastAsia="Times New Roman" w:hAnsi="Arial" w:cs="Arial"/>
          <w:color w:val="000000" w:themeColor="text1"/>
          <w:sz w:val="20"/>
          <w:szCs w:val="20"/>
          <w:lang w:val="en-ZA"/>
        </w:rPr>
        <w:t>4.4</w:t>
      </w:r>
      <w:r w:rsidR="009864C6" w:rsidRPr="009F71E7">
        <w:rPr>
          <w:rFonts w:ascii="Arial" w:eastAsia="Times New Roman" w:hAnsi="Arial" w:cs="Arial"/>
          <w:color w:val="000000" w:themeColor="text1"/>
          <w:sz w:val="20"/>
          <w:szCs w:val="20"/>
          <w:lang w:val="en-ZA"/>
        </w:rPr>
        <w:t xml:space="preserve"> </w:t>
      </w:r>
      <w:r w:rsidR="00D709EB" w:rsidRPr="009F71E7">
        <w:rPr>
          <w:rFonts w:ascii="Arial" w:eastAsia="Times New Roman" w:hAnsi="Arial" w:cs="Arial"/>
          <w:color w:val="000000" w:themeColor="text1"/>
          <w:sz w:val="20"/>
          <w:szCs w:val="20"/>
          <w:lang w:val="en-ZA"/>
        </w:rPr>
        <w:t xml:space="preserve"> </w:t>
      </w:r>
      <w:r w:rsidR="007D3D60" w:rsidRPr="009F71E7">
        <w:rPr>
          <w:rFonts w:ascii="Arial" w:eastAsia="Times New Roman" w:hAnsi="Arial" w:cs="Arial"/>
          <w:color w:val="000000" w:themeColor="text1"/>
          <w:sz w:val="20"/>
          <w:szCs w:val="20"/>
          <w:lang w:val="en-ZA"/>
        </w:rPr>
        <w:t>Provide audit opinion</w:t>
      </w:r>
      <w:r w:rsidR="00830EAE" w:rsidRPr="009F71E7">
        <w:rPr>
          <w:rFonts w:ascii="Arial" w:eastAsia="Times New Roman" w:hAnsi="Arial" w:cs="Arial"/>
          <w:color w:val="000000" w:themeColor="text1"/>
          <w:sz w:val="20"/>
          <w:szCs w:val="20"/>
          <w:lang w:val="en-ZA"/>
        </w:rPr>
        <w:t>;</w:t>
      </w:r>
    </w:p>
    <w:p w14:paraId="079163F9" w14:textId="5AFA5DF5" w:rsidR="00EE755C" w:rsidRPr="009F71E7" w:rsidRDefault="00D709EB"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00EE755C" w:rsidRPr="009F71E7">
        <w:rPr>
          <w:rFonts w:ascii="Arial" w:eastAsia="Times New Roman" w:hAnsi="Arial" w:cs="Arial"/>
          <w:color w:val="000000" w:themeColor="text1"/>
          <w:sz w:val="20"/>
          <w:szCs w:val="20"/>
          <w:lang w:val="en-ZA"/>
        </w:rPr>
        <w:t>4.5</w:t>
      </w:r>
      <w:r w:rsidRPr="009F71E7">
        <w:rPr>
          <w:rFonts w:ascii="Arial" w:eastAsia="Times New Roman" w:hAnsi="Arial" w:cs="Arial"/>
          <w:color w:val="000000" w:themeColor="text1"/>
          <w:sz w:val="20"/>
          <w:szCs w:val="20"/>
          <w:lang w:val="en-ZA"/>
        </w:rPr>
        <w:t xml:space="preserve"> </w:t>
      </w:r>
      <w:r w:rsidR="00D56EB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R</w:t>
      </w:r>
      <w:r w:rsidR="001D52EA" w:rsidRPr="009F71E7">
        <w:rPr>
          <w:rFonts w:ascii="Arial" w:eastAsia="Times New Roman" w:hAnsi="Arial" w:cs="Arial"/>
          <w:color w:val="000000" w:themeColor="text1"/>
          <w:sz w:val="20"/>
          <w:szCs w:val="20"/>
          <w:lang w:val="en-ZA"/>
        </w:rPr>
        <w:t xml:space="preserve">eport </w:t>
      </w:r>
      <w:r w:rsidR="000448B0" w:rsidRPr="009F71E7">
        <w:rPr>
          <w:rFonts w:ascii="Arial" w:eastAsia="Times New Roman" w:hAnsi="Arial" w:cs="Arial"/>
          <w:color w:val="000000" w:themeColor="text1"/>
          <w:sz w:val="20"/>
          <w:szCs w:val="20"/>
          <w:lang w:val="en-ZA"/>
        </w:rPr>
        <w:t>on strategic performance against predetermined objectives, non-compl</w:t>
      </w:r>
      <w:r w:rsidR="00066351" w:rsidRPr="009F71E7">
        <w:rPr>
          <w:rFonts w:ascii="Arial" w:eastAsia="Times New Roman" w:hAnsi="Arial" w:cs="Arial"/>
          <w:color w:val="000000" w:themeColor="text1"/>
          <w:sz w:val="20"/>
          <w:szCs w:val="20"/>
          <w:lang w:val="en-ZA"/>
        </w:rPr>
        <w:t xml:space="preserve">iance with laws and regulations and </w:t>
      </w:r>
      <w:r w:rsidR="004F3A57" w:rsidRPr="009F71E7">
        <w:rPr>
          <w:rFonts w:ascii="Arial" w:eastAsia="Times New Roman" w:hAnsi="Arial" w:cs="Arial"/>
          <w:color w:val="000000" w:themeColor="text1"/>
          <w:sz w:val="20"/>
          <w:szCs w:val="20"/>
          <w:lang w:val="en-ZA"/>
        </w:rPr>
        <w:t xml:space="preserve">internal controls </w:t>
      </w:r>
    </w:p>
    <w:p w14:paraId="1C79571D" w14:textId="51F363CF" w:rsidR="00177517" w:rsidRPr="009F71E7" w:rsidRDefault="004F3A57"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 xml:space="preserve">4.6 </w:t>
      </w:r>
      <w:r w:rsidR="001B06E5" w:rsidRPr="009F71E7">
        <w:rPr>
          <w:rFonts w:ascii="Arial" w:eastAsia="Times New Roman" w:hAnsi="Arial" w:cs="Arial"/>
          <w:color w:val="000000" w:themeColor="text1"/>
          <w:sz w:val="20"/>
          <w:szCs w:val="20"/>
          <w:lang w:val="en-ZA"/>
        </w:rPr>
        <w:t xml:space="preserve">Carry out such work as is necessary to form an opinion as to whether the company </w:t>
      </w:r>
      <w:r w:rsidR="00031BE4" w:rsidRPr="009F71E7">
        <w:rPr>
          <w:rFonts w:ascii="Arial" w:eastAsia="Times New Roman" w:hAnsi="Arial" w:cs="Arial"/>
          <w:color w:val="000000" w:themeColor="text1"/>
          <w:sz w:val="20"/>
          <w:szCs w:val="20"/>
          <w:lang w:val="en-ZA"/>
        </w:rPr>
        <w:t>financial statements</w:t>
      </w:r>
      <w:r w:rsidR="008B6ED3" w:rsidRPr="009F71E7">
        <w:rPr>
          <w:rFonts w:ascii="Arial" w:eastAsia="Times New Roman" w:hAnsi="Arial" w:cs="Arial"/>
          <w:color w:val="000000" w:themeColor="text1"/>
          <w:sz w:val="20"/>
          <w:szCs w:val="20"/>
          <w:lang w:val="en-ZA"/>
        </w:rPr>
        <w:t xml:space="preserve"> presented fai</w:t>
      </w:r>
      <w:r w:rsidR="0029336F" w:rsidRPr="009F71E7">
        <w:rPr>
          <w:rFonts w:ascii="Arial" w:eastAsia="Times New Roman" w:hAnsi="Arial" w:cs="Arial"/>
          <w:color w:val="000000" w:themeColor="text1"/>
          <w:sz w:val="20"/>
          <w:szCs w:val="20"/>
          <w:lang w:val="en-ZA"/>
        </w:rPr>
        <w:t>rly the financial position, performance and cash flow for UE in accordance with</w:t>
      </w:r>
      <w:r w:rsidR="00177517" w:rsidRPr="009F71E7">
        <w:rPr>
          <w:rFonts w:ascii="Arial" w:eastAsia="Times New Roman" w:hAnsi="Arial" w:cs="Arial"/>
          <w:color w:val="000000" w:themeColor="text1"/>
          <w:sz w:val="20"/>
          <w:szCs w:val="20"/>
          <w:lang w:val="en-ZA"/>
        </w:rPr>
        <w:t xml:space="preserve"> IFRS</w:t>
      </w:r>
      <w:r w:rsidR="0012446F" w:rsidRPr="009F71E7">
        <w:rPr>
          <w:rFonts w:ascii="Arial" w:eastAsia="Times New Roman" w:hAnsi="Arial" w:cs="Arial"/>
          <w:color w:val="000000" w:themeColor="text1"/>
          <w:sz w:val="20"/>
          <w:szCs w:val="20"/>
          <w:lang w:val="en-ZA"/>
        </w:rPr>
        <w:t>;</w:t>
      </w:r>
    </w:p>
    <w:p w14:paraId="5C3AC092" w14:textId="0148D3F2" w:rsidR="008E5275" w:rsidRPr="009F71E7" w:rsidRDefault="00170CDF"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0068481A" w:rsidRPr="009F71E7">
        <w:rPr>
          <w:rFonts w:ascii="Arial" w:eastAsia="Times New Roman" w:hAnsi="Arial" w:cs="Arial"/>
          <w:color w:val="000000" w:themeColor="text1"/>
          <w:sz w:val="20"/>
          <w:szCs w:val="20"/>
          <w:lang w:val="en-ZA"/>
        </w:rPr>
        <w:t>4.7</w:t>
      </w:r>
      <w:r w:rsidR="00B24268" w:rsidRPr="009F71E7">
        <w:rPr>
          <w:rFonts w:ascii="Arial" w:eastAsia="Times New Roman" w:hAnsi="Arial" w:cs="Arial"/>
          <w:color w:val="000000" w:themeColor="text1"/>
          <w:sz w:val="20"/>
          <w:szCs w:val="20"/>
          <w:lang w:val="en-ZA"/>
        </w:rPr>
        <w:t xml:space="preserve"> </w:t>
      </w:r>
      <w:r w:rsidR="0012446F" w:rsidRPr="009F71E7">
        <w:rPr>
          <w:rFonts w:ascii="Arial" w:eastAsia="Times New Roman" w:hAnsi="Arial" w:cs="Arial"/>
          <w:color w:val="000000" w:themeColor="text1"/>
          <w:sz w:val="20"/>
          <w:szCs w:val="20"/>
          <w:lang w:val="en-ZA"/>
        </w:rPr>
        <w:t xml:space="preserve">Determine their scope, methodology and approach as per legislative </w:t>
      </w:r>
      <w:r w:rsidR="004A63D7" w:rsidRPr="009F71E7">
        <w:rPr>
          <w:rFonts w:ascii="Arial" w:eastAsia="Times New Roman" w:hAnsi="Arial" w:cs="Arial"/>
          <w:color w:val="000000" w:themeColor="text1"/>
          <w:sz w:val="20"/>
          <w:szCs w:val="20"/>
          <w:lang w:val="en-ZA"/>
        </w:rPr>
        <w:t xml:space="preserve">requirements of the international </w:t>
      </w:r>
      <w:r w:rsidR="008E5275" w:rsidRPr="009F71E7">
        <w:rPr>
          <w:rFonts w:ascii="Arial" w:eastAsia="Times New Roman" w:hAnsi="Arial" w:cs="Arial"/>
          <w:color w:val="000000" w:themeColor="text1"/>
          <w:sz w:val="20"/>
          <w:szCs w:val="20"/>
          <w:lang w:val="en-ZA"/>
        </w:rPr>
        <w:t>Audit Standards (ISA) and Public Audit Act;</w:t>
      </w:r>
    </w:p>
    <w:p w14:paraId="5C5EC1BB" w14:textId="61F792ED" w:rsidR="00EB0C6A" w:rsidRPr="009F71E7" w:rsidRDefault="00031BE4"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9360EC" w:rsidRPr="009F71E7">
        <w:rPr>
          <w:rFonts w:ascii="Arial" w:eastAsia="Times New Roman" w:hAnsi="Arial" w:cs="Arial"/>
          <w:color w:val="000000" w:themeColor="text1"/>
          <w:sz w:val="20"/>
          <w:szCs w:val="20"/>
          <w:lang w:val="en-ZA"/>
        </w:rPr>
        <w:t xml:space="preserve"> </w:t>
      </w:r>
      <w:r w:rsidR="005937CD" w:rsidRPr="009F71E7">
        <w:rPr>
          <w:rFonts w:ascii="Arial" w:eastAsia="Times New Roman" w:hAnsi="Arial" w:cs="Arial"/>
          <w:color w:val="000000" w:themeColor="text1"/>
          <w:sz w:val="20"/>
          <w:szCs w:val="20"/>
          <w:lang w:val="en-ZA"/>
        </w:rPr>
        <w:t xml:space="preserve"> </w:t>
      </w:r>
      <w:r w:rsidR="008E5275" w:rsidRPr="009F71E7">
        <w:rPr>
          <w:rFonts w:ascii="Arial" w:eastAsia="Times New Roman" w:hAnsi="Arial" w:cs="Arial"/>
          <w:color w:val="000000" w:themeColor="text1"/>
          <w:sz w:val="20"/>
          <w:szCs w:val="20"/>
          <w:lang w:val="en-ZA"/>
        </w:rPr>
        <w:t>4.8</w:t>
      </w:r>
      <w:r w:rsidR="009360EC" w:rsidRPr="009F71E7">
        <w:rPr>
          <w:rFonts w:ascii="Arial" w:eastAsia="Times New Roman" w:hAnsi="Arial" w:cs="Arial"/>
          <w:color w:val="000000" w:themeColor="text1"/>
          <w:sz w:val="20"/>
          <w:szCs w:val="20"/>
          <w:lang w:val="en-ZA"/>
        </w:rPr>
        <w:t xml:space="preserve"> </w:t>
      </w:r>
      <w:r w:rsidR="00CC2EF1" w:rsidRPr="009F71E7">
        <w:rPr>
          <w:rFonts w:ascii="Arial" w:eastAsia="Times New Roman" w:hAnsi="Arial" w:cs="Arial"/>
          <w:color w:val="000000" w:themeColor="text1"/>
          <w:sz w:val="20"/>
          <w:szCs w:val="20"/>
          <w:lang w:val="en-ZA"/>
        </w:rPr>
        <w:t xml:space="preserve"> </w:t>
      </w:r>
      <w:r w:rsidR="00B24268" w:rsidRPr="009F71E7">
        <w:rPr>
          <w:rFonts w:ascii="Arial" w:eastAsia="Times New Roman" w:hAnsi="Arial" w:cs="Arial"/>
          <w:color w:val="000000" w:themeColor="text1"/>
          <w:sz w:val="20"/>
          <w:szCs w:val="20"/>
          <w:lang w:val="en-ZA"/>
        </w:rPr>
        <w:t>Communicate</w:t>
      </w:r>
      <w:r w:rsidR="00CC2EF1" w:rsidRPr="009F71E7">
        <w:rPr>
          <w:rFonts w:ascii="Arial" w:eastAsia="Times New Roman" w:hAnsi="Arial" w:cs="Arial"/>
          <w:color w:val="000000" w:themeColor="text1"/>
          <w:sz w:val="20"/>
          <w:szCs w:val="20"/>
          <w:lang w:val="en-ZA"/>
        </w:rPr>
        <w:t xml:space="preserve"> audit findings </w:t>
      </w:r>
      <w:r w:rsidR="00EB0C6A" w:rsidRPr="009F71E7">
        <w:rPr>
          <w:rFonts w:ascii="Arial" w:eastAsia="Times New Roman" w:hAnsi="Arial" w:cs="Arial"/>
          <w:color w:val="000000" w:themeColor="text1"/>
          <w:sz w:val="20"/>
          <w:szCs w:val="20"/>
          <w:lang w:val="en-ZA"/>
        </w:rPr>
        <w:t>and recommendations to management;</w:t>
      </w:r>
    </w:p>
    <w:p w14:paraId="2A5A248E" w14:textId="573C38AE" w:rsidR="007A551D" w:rsidRPr="009F71E7" w:rsidRDefault="00EB0C6A"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3E6070" w:rsidRPr="009F71E7">
        <w:rPr>
          <w:rFonts w:ascii="Arial" w:eastAsia="Times New Roman" w:hAnsi="Arial" w:cs="Arial"/>
          <w:color w:val="000000" w:themeColor="text1"/>
          <w:sz w:val="20"/>
          <w:szCs w:val="20"/>
          <w:lang w:val="en-ZA"/>
        </w:rPr>
        <w:t xml:space="preserve">  </w:t>
      </w:r>
      <w:r w:rsidR="003F465B"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 xml:space="preserve">4.9  </w:t>
      </w:r>
      <w:r w:rsidR="007536BD" w:rsidRPr="009F71E7">
        <w:rPr>
          <w:rFonts w:ascii="Arial" w:eastAsia="Times New Roman" w:hAnsi="Arial" w:cs="Arial"/>
          <w:color w:val="000000" w:themeColor="text1"/>
          <w:sz w:val="20"/>
          <w:szCs w:val="20"/>
          <w:lang w:val="en-ZA"/>
        </w:rPr>
        <w:t xml:space="preserve">Provide a final report with management responses on corrective actions and the presentation </w:t>
      </w:r>
      <w:r w:rsidR="00EF5665" w:rsidRPr="009F71E7">
        <w:rPr>
          <w:rFonts w:ascii="Arial" w:eastAsia="Times New Roman" w:hAnsi="Arial" w:cs="Arial"/>
          <w:color w:val="000000" w:themeColor="text1"/>
          <w:sz w:val="20"/>
          <w:szCs w:val="20"/>
          <w:lang w:val="en-ZA"/>
        </w:rPr>
        <w:t xml:space="preserve">thereof to Audit </w:t>
      </w:r>
      <w:r w:rsidR="007A551D" w:rsidRPr="009F71E7">
        <w:rPr>
          <w:rFonts w:ascii="Arial" w:eastAsia="Times New Roman" w:hAnsi="Arial" w:cs="Arial"/>
          <w:color w:val="000000" w:themeColor="text1"/>
          <w:sz w:val="20"/>
          <w:szCs w:val="20"/>
          <w:lang w:val="en-ZA"/>
        </w:rPr>
        <w:t>and Risk Committee;</w:t>
      </w:r>
      <w:r w:rsidR="005B064D" w:rsidRPr="009F71E7">
        <w:rPr>
          <w:rFonts w:ascii="Arial" w:eastAsia="Times New Roman" w:hAnsi="Arial" w:cs="Arial"/>
          <w:color w:val="000000" w:themeColor="text1"/>
          <w:sz w:val="20"/>
          <w:szCs w:val="20"/>
          <w:lang w:val="en-ZA"/>
        </w:rPr>
        <w:t xml:space="preserve"> and</w:t>
      </w:r>
    </w:p>
    <w:p w14:paraId="3F7C8D6F" w14:textId="39DA8DB8" w:rsidR="004F3A57" w:rsidRPr="009F71E7" w:rsidRDefault="007A551D"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E06249" w:rsidRPr="009F71E7">
        <w:rPr>
          <w:rFonts w:ascii="Arial" w:eastAsia="Times New Roman" w:hAnsi="Arial" w:cs="Arial"/>
          <w:color w:val="000000" w:themeColor="text1"/>
          <w:sz w:val="20"/>
          <w:szCs w:val="20"/>
          <w:lang w:val="en-ZA"/>
        </w:rPr>
        <w:t xml:space="preserve"> </w:t>
      </w:r>
      <w:r w:rsidR="003E6070" w:rsidRPr="009F71E7">
        <w:rPr>
          <w:rFonts w:ascii="Arial" w:eastAsia="Times New Roman" w:hAnsi="Arial" w:cs="Arial"/>
          <w:color w:val="000000" w:themeColor="text1"/>
          <w:sz w:val="20"/>
          <w:szCs w:val="20"/>
          <w:lang w:val="en-ZA"/>
        </w:rPr>
        <w:t xml:space="preserve"> </w:t>
      </w:r>
      <w:r w:rsidR="00E06249" w:rsidRPr="009F71E7">
        <w:rPr>
          <w:rFonts w:ascii="Arial" w:eastAsia="Times New Roman" w:hAnsi="Arial" w:cs="Arial"/>
          <w:color w:val="000000" w:themeColor="text1"/>
          <w:sz w:val="20"/>
          <w:szCs w:val="20"/>
          <w:lang w:val="en-ZA"/>
        </w:rPr>
        <w:t xml:space="preserve">4.10 Review </w:t>
      </w:r>
      <w:r w:rsidR="006D6667" w:rsidRPr="009F71E7">
        <w:rPr>
          <w:rFonts w:ascii="Arial" w:eastAsia="Times New Roman" w:hAnsi="Arial" w:cs="Arial"/>
          <w:color w:val="000000" w:themeColor="text1"/>
          <w:sz w:val="20"/>
          <w:szCs w:val="20"/>
          <w:lang w:val="en-ZA"/>
        </w:rPr>
        <w:t>financial</w:t>
      </w:r>
      <w:r w:rsidR="009F71E7" w:rsidRPr="009F71E7">
        <w:rPr>
          <w:rFonts w:ascii="Arial" w:eastAsia="Times New Roman" w:hAnsi="Arial" w:cs="Arial"/>
          <w:color w:val="000000" w:themeColor="text1"/>
          <w:sz w:val="20"/>
          <w:szCs w:val="20"/>
          <w:lang w:val="en-ZA"/>
        </w:rPr>
        <w:t>s</w:t>
      </w:r>
      <w:r w:rsidR="006D6667" w:rsidRPr="009F71E7">
        <w:rPr>
          <w:rFonts w:ascii="Arial" w:eastAsia="Times New Roman" w:hAnsi="Arial" w:cs="Arial"/>
          <w:color w:val="000000" w:themeColor="text1"/>
          <w:sz w:val="20"/>
          <w:szCs w:val="20"/>
          <w:lang w:val="en-ZA"/>
        </w:rPr>
        <w:t xml:space="preserve"> in the annual report before publishing</w:t>
      </w:r>
      <w:r w:rsidR="009F71E7" w:rsidRPr="009F71E7">
        <w:rPr>
          <w:rFonts w:ascii="Arial" w:eastAsia="Times New Roman" w:hAnsi="Arial" w:cs="Arial"/>
          <w:color w:val="000000" w:themeColor="text1"/>
          <w:sz w:val="20"/>
          <w:szCs w:val="20"/>
          <w:lang w:val="en-ZA"/>
        </w:rPr>
        <w:t xml:space="preserve">. </w:t>
      </w:r>
    </w:p>
    <w:p w14:paraId="30BB3CF9" w14:textId="1FC51A22" w:rsidR="0054423B" w:rsidRPr="009F71E7" w:rsidRDefault="0054423B" w:rsidP="009F71E7">
      <w:pPr>
        <w:pStyle w:val="Heading1"/>
        <w:spacing w:line="276" w:lineRule="auto"/>
      </w:pPr>
      <w:r w:rsidRPr="009F71E7">
        <w:lastRenderedPageBreak/>
        <w:t xml:space="preserve">5.  </w:t>
      </w:r>
      <w:r w:rsidR="0066793E" w:rsidRPr="009F71E7">
        <w:t>PRE-QUALIFICATION COMPETE</w:t>
      </w:r>
      <w:r w:rsidR="00DF56DE" w:rsidRPr="009F71E7">
        <w:t xml:space="preserve">NCIES AND EXPERTISE REQUIREMENTS </w:t>
      </w:r>
      <w:r w:rsidRPr="009F71E7">
        <w:t xml:space="preserve"> </w:t>
      </w:r>
    </w:p>
    <w:p w14:paraId="226970FA" w14:textId="77777777" w:rsidR="00F076C1" w:rsidRPr="009F71E7" w:rsidRDefault="00F076C1" w:rsidP="009F71E7">
      <w:pPr>
        <w:spacing w:after="48"/>
        <w:ind w:left="709" w:right="13" w:hanging="695"/>
        <w:jc w:val="both"/>
        <w:rPr>
          <w:rFonts w:ascii="Arial" w:eastAsia="Times New Roman" w:hAnsi="Arial" w:cs="Arial"/>
          <w:color w:val="000000" w:themeColor="text1"/>
          <w:sz w:val="20"/>
          <w:szCs w:val="20"/>
          <w:lang w:val="en-ZA"/>
        </w:rPr>
      </w:pPr>
    </w:p>
    <w:p w14:paraId="5DE3664D" w14:textId="6FBBE5FF" w:rsidR="00F076C1" w:rsidRPr="009F71E7" w:rsidRDefault="00F076C1"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A solid audit background coupled with experience and understanding of the following:</w:t>
      </w:r>
    </w:p>
    <w:p w14:paraId="48A1708B" w14:textId="54999156" w:rsidR="00CD2E5C" w:rsidRPr="009F71E7" w:rsidRDefault="00617BCB"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ab/>
      </w:r>
      <w:r w:rsidR="00B03618" w:rsidRPr="009F71E7">
        <w:rPr>
          <w:rFonts w:ascii="Arial" w:eastAsia="Times New Roman" w:hAnsi="Arial" w:cs="Arial"/>
          <w:color w:val="000000" w:themeColor="text1"/>
          <w:sz w:val="20"/>
          <w:szCs w:val="20"/>
          <w:lang w:val="en-ZA"/>
        </w:rPr>
        <w:t xml:space="preserve">  </w:t>
      </w:r>
    </w:p>
    <w:p w14:paraId="6B9E4011" w14:textId="6E34F0B2" w:rsidR="004F3986" w:rsidRPr="009F71E7" w:rsidRDefault="004F3986" w:rsidP="009F71E7">
      <w:pPr>
        <w:spacing w:after="48"/>
        <w:ind w:left="709" w:right="13" w:hanging="695"/>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A83CF0" w:rsidRPr="009F71E7">
        <w:rPr>
          <w:rFonts w:ascii="Arial" w:eastAsia="Times New Roman" w:hAnsi="Arial" w:cs="Arial"/>
          <w:color w:val="000000" w:themeColor="text1"/>
          <w:sz w:val="20"/>
          <w:szCs w:val="20"/>
          <w:lang w:val="en-ZA"/>
        </w:rPr>
        <w:t xml:space="preserve"> </w:t>
      </w:r>
      <w:r w:rsidR="00D85780" w:rsidRPr="009F71E7">
        <w:rPr>
          <w:rFonts w:ascii="Arial" w:eastAsia="Times New Roman" w:hAnsi="Arial" w:cs="Arial"/>
          <w:color w:val="000000" w:themeColor="text1"/>
          <w:sz w:val="20"/>
          <w:szCs w:val="20"/>
          <w:lang w:val="en-ZA"/>
        </w:rPr>
        <w:t xml:space="preserve"> </w:t>
      </w:r>
      <w:r w:rsidR="006C4D6B" w:rsidRPr="009F71E7">
        <w:rPr>
          <w:rFonts w:ascii="Arial" w:eastAsia="Times New Roman" w:hAnsi="Arial" w:cs="Arial"/>
          <w:color w:val="000000" w:themeColor="text1"/>
          <w:sz w:val="20"/>
          <w:szCs w:val="20"/>
          <w:lang w:val="en-ZA"/>
        </w:rPr>
        <w:t>5</w:t>
      </w:r>
      <w:r w:rsidRPr="009F71E7">
        <w:rPr>
          <w:rFonts w:ascii="Arial" w:eastAsia="Times New Roman" w:hAnsi="Arial" w:cs="Arial"/>
          <w:color w:val="000000" w:themeColor="text1"/>
          <w:sz w:val="20"/>
          <w:szCs w:val="20"/>
          <w:lang w:val="en-ZA"/>
        </w:rPr>
        <w:t xml:space="preserve">.1  </w:t>
      </w:r>
      <w:r w:rsidR="00A83CF0" w:rsidRPr="009F71E7">
        <w:rPr>
          <w:rFonts w:ascii="Arial" w:eastAsia="Times New Roman" w:hAnsi="Arial" w:cs="Arial"/>
          <w:color w:val="000000" w:themeColor="text1"/>
          <w:sz w:val="20"/>
          <w:szCs w:val="20"/>
          <w:lang w:val="en-ZA"/>
        </w:rPr>
        <w:t xml:space="preserve">The bidder must be </w:t>
      </w:r>
      <w:r w:rsidR="00A12205" w:rsidRPr="009F71E7">
        <w:rPr>
          <w:rFonts w:ascii="Arial" w:eastAsia="Times New Roman" w:hAnsi="Arial" w:cs="Arial"/>
          <w:color w:val="000000" w:themeColor="text1"/>
          <w:sz w:val="20"/>
          <w:szCs w:val="20"/>
          <w:lang w:val="en-ZA"/>
        </w:rPr>
        <w:t xml:space="preserve">registered with </w:t>
      </w:r>
      <w:r w:rsidR="009F71E7" w:rsidRPr="009F71E7">
        <w:rPr>
          <w:rFonts w:ascii="Arial" w:eastAsia="Times New Roman" w:hAnsi="Arial" w:cs="Arial"/>
          <w:color w:val="000000" w:themeColor="text1"/>
          <w:sz w:val="20"/>
          <w:szCs w:val="20"/>
          <w:lang w:val="en-ZA"/>
        </w:rPr>
        <w:t>the I</w:t>
      </w:r>
      <w:r w:rsidR="00A12205" w:rsidRPr="009F71E7">
        <w:rPr>
          <w:rFonts w:ascii="Arial" w:eastAsia="Times New Roman" w:hAnsi="Arial" w:cs="Arial"/>
          <w:color w:val="000000" w:themeColor="text1"/>
          <w:sz w:val="20"/>
          <w:szCs w:val="20"/>
          <w:lang w:val="en-ZA"/>
        </w:rPr>
        <w:t>ndependent Review Board of Auditors (IRBA)</w:t>
      </w:r>
      <w:r w:rsidR="00D85780" w:rsidRPr="009F71E7">
        <w:rPr>
          <w:rFonts w:ascii="Arial" w:eastAsia="Times New Roman" w:hAnsi="Arial" w:cs="Arial"/>
          <w:color w:val="000000" w:themeColor="text1"/>
          <w:sz w:val="20"/>
          <w:szCs w:val="20"/>
          <w:lang w:val="en-ZA"/>
        </w:rPr>
        <w:t xml:space="preserve">. </w:t>
      </w:r>
      <w:r w:rsidR="009F71E7" w:rsidRPr="009F71E7">
        <w:rPr>
          <w:rFonts w:ascii="Arial" w:eastAsia="Times New Roman" w:hAnsi="Arial" w:cs="Arial"/>
          <w:color w:val="000000" w:themeColor="text1"/>
          <w:sz w:val="20"/>
          <w:szCs w:val="20"/>
          <w:lang w:val="en-ZA"/>
        </w:rPr>
        <w:t>Candidates are required to</w:t>
      </w:r>
      <w:r w:rsidR="00D85780" w:rsidRPr="009F71E7">
        <w:rPr>
          <w:rFonts w:ascii="Arial" w:eastAsia="Times New Roman" w:hAnsi="Arial" w:cs="Arial"/>
          <w:color w:val="000000" w:themeColor="text1"/>
          <w:sz w:val="20"/>
          <w:szCs w:val="20"/>
          <w:lang w:val="en-ZA"/>
        </w:rPr>
        <w:t xml:space="preserve"> provide </w:t>
      </w:r>
      <w:r w:rsidR="0012350E" w:rsidRPr="009F71E7">
        <w:rPr>
          <w:rFonts w:ascii="Arial" w:eastAsia="Times New Roman" w:hAnsi="Arial" w:cs="Arial"/>
          <w:color w:val="000000" w:themeColor="text1"/>
          <w:sz w:val="20"/>
          <w:szCs w:val="20"/>
          <w:lang w:val="en-ZA"/>
        </w:rPr>
        <w:t xml:space="preserve">documentary proof of their registration;  </w:t>
      </w:r>
      <w:r w:rsidR="00A12205"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 xml:space="preserve"> </w:t>
      </w:r>
    </w:p>
    <w:p w14:paraId="310CC842" w14:textId="64B9D9F4" w:rsidR="004F3986" w:rsidRPr="009F71E7" w:rsidRDefault="004F3986"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FD139F" w:rsidRPr="009F71E7">
        <w:rPr>
          <w:rFonts w:ascii="Arial" w:eastAsia="Times New Roman" w:hAnsi="Arial" w:cs="Arial"/>
          <w:color w:val="000000" w:themeColor="text1"/>
          <w:sz w:val="20"/>
          <w:szCs w:val="20"/>
          <w:lang w:val="en-ZA"/>
        </w:rPr>
        <w:t xml:space="preserve"> </w:t>
      </w:r>
      <w:r w:rsidR="006C4D6B" w:rsidRPr="009F71E7">
        <w:rPr>
          <w:rFonts w:ascii="Arial" w:eastAsia="Times New Roman" w:hAnsi="Arial" w:cs="Arial"/>
          <w:color w:val="000000" w:themeColor="text1"/>
          <w:sz w:val="20"/>
          <w:szCs w:val="20"/>
          <w:lang w:val="en-ZA"/>
        </w:rPr>
        <w:t>5</w:t>
      </w:r>
      <w:r w:rsidRPr="009F71E7">
        <w:rPr>
          <w:rFonts w:ascii="Arial" w:eastAsia="Times New Roman" w:hAnsi="Arial" w:cs="Arial"/>
          <w:color w:val="000000" w:themeColor="text1"/>
          <w:sz w:val="20"/>
          <w:szCs w:val="20"/>
          <w:lang w:val="en-ZA"/>
        </w:rPr>
        <w:t xml:space="preserve">.2  </w:t>
      </w:r>
      <w:r w:rsidR="000B10D0" w:rsidRPr="009F71E7">
        <w:rPr>
          <w:rFonts w:ascii="Arial" w:eastAsia="Times New Roman" w:hAnsi="Arial" w:cs="Arial"/>
          <w:color w:val="000000" w:themeColor="text1"/>
          <w:sz w:val="20"/>
          <w:szCs w:val="20"/>
          <w:lang w:val="en-ZA"/>
        </w:rPr>
        <w:t xml:space="preserve">The bidder must certify that they </w:t>
      </w:r>
      <w:r w:rsidR="00213489" w:rsidRPr="009F71E7">
        <w:rPr>
          <w:rFonts w:ascii="Arial" w:eastAsia="Times New Roman" w:hAnsi="Arial" w:cs="Arial"/>
          <w:color w:val="000000" w:themeColor="text1"/>
          <w:sz w:val="20"/>
          <w:szCs w:val="20"/>
          <w:lang w:val="en-ZA"/>
        </w:rPr>
        <w:t xml:space="preserve">are independent of </w:t>
      </w:r>
      <w:r w:rsidR="0093641B" w:rsidRPr="009F71E7">
        <w:rPr>
          <w:rFonts w:ascii="Arial" w:eastAsia="Times New Roman" w:hAnsi="Arial" w:cs="Arial"/>
          <w:color w:val="000000" w:themeColor="text1"/>
          <w:sz w:val="20"/>
          <w:szCs w:val="20"/>
          <w:lang w:val="en-ZA"/>
        </w:rPr>
        <w:t>U</w:t>
      </w:r>
      <w:r w:rsidR="009F71E7" w:rsidRPr="009F71E7">
        <w:rPr>
          <w:rFonts w:ascii="Arial" w:eastAsia="Times New Roman" w:hAnsi="Arial" w:cs="Arial"/>
          <w:color w:val="000000" w:themeColor="text1"/>
          <w:sz w:val="20"/>
          <w:szCs w:val="20"/>
          <w:lang w:val="en-ZA"/>
        </w:rPr>
        <w:t xml:space="preserve">NISA </w:t>
      </w:r>
      <w:r w:rsidR="0093641B" w:rsidRPr="009F71E7">
        <w:rPr>
          <w:rFonts w:ascii="Arial" w:eastAsia="Times New Roman" w:hAnsi="Arial" w:cs="Arial"/>
          <w:color w:val="000000" w:themeColor="text1"/>
          <w:sz w:val="20"/>
          <w:szCs w:val="20"/>
          <w:lang w:val="en-ZA"/>
        </w:rPr>
        <w:t>E</w:t>
      </w:r>
      <w:r w:rsidR="009F71E7" w:rsidRPr="009F71E7">
        <w:rPr>
          <w:rFonts w:ascii="Arial" w:eastAsia="Times New Roman" w:hAnsi="Arial" w:cs="Arial"/>
          <w:color w:val="000000" w:themeColor="text1"/>
          <w:sz w:val="20"/>
          <w:szCs w:val="20"/>
          <w:lang w:val="en-ZA"/>
        </w:rPr>
        <w:t>nterprise</w:t>
      </w:r>
      <w:r w:rsidRPr="009F71E7">
        <w:rPr>
          <w:rFonts w:ascii="Arial" w:eastAsia="Times New Roman" w:hAnsi="Arial" w:cs="Arial"/>
          <w:color w:val="000000" w:themeColor="text1"/>
          <w:sz w:val="20"/>
          <w:szCs w:val="20"/>
          <w:lang w:val="en-ZA"/>
        </w:rPr>
        <w:t>;</w:t>
      </w:r>
    </w:p>
    <w:p w14:paraId="3F91AA8C" w14:textId="4B150BC9" w:rsidR="003934ED" w:rsidRPr="009F71E7" w:rsidRDefault="00045913"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6C4D6B" w:rsidRPr="009F71E7">
        <w:rPr>
          <w:rFonts w:ascii="Arial" w:eastAsia="Times New Roman" w:hAnsi="Arial" w:cs="Arial"/>
          <w:color w:val="000000" w:themeColor="text1"/>
          <w:sz w:val="20"/>
          <w:szCs w:val="20"/>
          <w:lang w:val="en-ZA"/>
        </w:rPr>
        <w:t>5</w:t>
      </w:r>
      <w:r w:rsidRPr="009F71E7">
        <w:rPr>
          <w:rFonts w:ascii="Arial" w:eastAsia="Times New Roman" w:hAnsi="Arial" w:cs="Arial"/>
          <w:color w:val="000000" w:themeColor="text1"/>
          <w:sz w:val="20"/>
          <w:szCs w:val="20"/>
          <w:lang w:val="en-ZA"/>
        </w:rPr>
        <w:t xml:space="preserve">.3  The </w:t>
      </w:r>
      <w:r w:rsidR="00C06ED2" w:rsidRPr="009F71E7">
        <w:rPr>
          <w:rFonts w:ascii="Arial" w:eastAsia="Times New Roman" w:hAnsi="Arial" w:cs="Arial"/>
          <w:color w:val="000000" w:themeColor="text1"/>
          <w:sz w:val="20"/>
          <w:szCs w:val="20"/>
          <w:lang w:val="en-ZA"/>
        </w:rPr>
        <w:t xml:space="preserve">bidder must provide </w:t>
      </w:r>
      <w:r w:rsidR="00B67568" w:rsidRPr="009F71E7">
        <w:rPr>
          <w:rFonts w:ascii="Arial" w:eastAsia="Times New Roman" w:hAnsi="Arial" w:cs="Arial"/>
          <w:color w:val="000000" w:themeColor="text1"/>
          <w:sz w:val="20"/>
          <w:szCs w:val="20"/>
          <w:lang w:val="en-ZA"/>
        </w:rPr>
        <w:t xml:space="preserve">a company profile </w:t>
      </w:r>
      <w:r w:rsidR="006579EC" w:rsidRPr="009F71E7">
        <w:rPr>
          <w:rFonts w:ascii="Arial" w:eastAsia="Times New Roman" w:hAnsi="Arial" w:cs="Arial"/>
          <w:color w:val="000000" w:themeColor="text1"/>
          <w:sz w:val="20"/>
          <w:szCs w:val="20"/>
          <w:lang w:val="en-ZA"/>
        </w:rPr>
        <w:t xml:space="preserve">showing capacity and experience to provide </w:t>
      </w:r>
      <w:r w:rsidR="00B276EA" w:rsidRPr="009F71E7">
        <w:rPr>
          <w:rFonts w:ascii="Arial" w:eastAsia="Times New Roman" w:hAnsi="Arial" w:cs="Arial"/>
          <w:color w:val="000000" w:themeColor="text1"/>
          <w:sz w:val="20"/>
          <w:szCs w:val="20"/>
          <w:lang w:val="en-ZA"/>
        </w:rPr>
        <w:t>audit work;</w:t>
      </w:r>
    </w:p>
    <w:p w14:paraId="2BA5729C" w14:textId="0AFF72F4" w:rsidR="00FD139F" w:rsidRPr="009F71E7" w:rsidRDefault="003934ED"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6C4D6B" w:rsidRPr="009F71E7">
        <w:rPr>
          <w:rFonts w:ascii="Arial" w:eastAsia="Times New Roman" w:hAnsi="Arial" w:cs="Arial"/>
          <w:color w:val="000000" w:themeColor="text1"/>
          <w:sz w:val="20"/>
          <w:szCs w:val="20"/>
          <w:lang w:val="en-ZA"/>
        </w:rPr>
        <w:t>5</w:t>
      </w:r>
      <w:r w:rsidRPr="009F71E7">
        <w:rPr>
          <w:rFonts w:ascii="Arial" w:eastAsia="Times New Roman" w:hAnsi="Arial" w:cs="Arial"/>
          <w:color w:val="000000" w:themeColor="text1"/>
          <w:sz w:val="20"/>
          <w:szCs w:val="20"/>
          <w:lang w:val="en-ZA"/>
        </w:rPr>
        <w:t xml:space="preserve">.4  The </w:t>
      </w:r>
      <w:r w:rsidR="005B064D" w:rsidRPr="009F71E7">
        <w:rPr>
          <w:rFonts w:ascii="Arial" w:eastAsia="Times New Roman" w:hAnsi="Arial" w:cs="Arial"/>
          <w:color w:val="000000" w:themeColor="text1"/>
          <w:sz w:val="20"/>
          <w:szCs w:val="20"/>
          <w:lang w:val="en-ZA"/>
        </w:rPr>
        <w:t xml:space="preserve">bidder must </w:t>
      </w:r>
      <w:r w:rsidR="008D37B9" w:rsidRPr="009F71E7">
        <w:rPr>
          <w:rFonts w:ascii="Arial" w:eastAsia="Times New Roman" w:hAnsi="Arial" w:cs="Arial"/>
          <w:color w:val="000000" w:themeColor="text1"/>
          <w:sz w:val="20"/>
          <w:szCs w:val="20"/>
          <w:lang w:val="en-ZA"/>
        </w:rPr>
        <w:t xml:space="preserve">conform to critical timelines </w:t>
      </w:r>
      <w:r w:rsidR="00AD6F49" w:rsidRPr="009F71E7">
        <w:rPr>
          <w:rFonts w:ascii="Arial" w:eastAsia="Times New Roman" w:hAnsi="Arial" w:cs="Arial"/>
          <w:color w:val="000000" w:themeColor="text1"/>
          <w:sz w:val="20"/>
          <w:szCs w:val="20"/>
          <w:lang w:val="en-ZA"/>
        </w:rPr>
        <w:t xml:space="preserve">depending on the date of appointment; and  </w:t>
      </w:r>
      <w:r w:rsidRPr="009F71E7">
        <w:rPr>
          <w:rFonts w:ascii="Arial" w:eastAsia="Times New Roman" w:hAnsi="Arial" w:cs="Arial"/>
          <w:color w:val="000000" w:themeColor="text1"/>
          <w:sz w:val="20"/>
          <w:szCs w:val="20"/>
          <w:lang w:val="en-ZA"/>
        </w:rPr>
        <w:t xml:space="preserve"> </w:t>
      </w:r>
      <w:r w:rsidR="00045913" w:rsidRPr="009F71E7">
        <w:rPr>
          <w:rFonts w:ascii="Arial" w:eastAsia="Times New Roman" w:hAnsi="Arial" w:cs="Arial"/>
          <w:color w:val="000000" w:themeColor="text1"/>
          <w:sz w:val="20"/>
          <w:szCs w:val="20"/>
          <w:lang w:val="en-ZA"/>
        </w:rPr>
        <w:t xml:space="preserve">  </w:t>
      </w:r>
    </w:p>
    <w:p w14:paraId="1BCEAB72" w14:textId="433628CA" w:rsidR="00BA1482" w:rsidRPr="009F71E7" w:rsidRDefault="00BA1482"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6C4D6B" w:rsidRPr="009F71E7">
        <w:rPr>
          <w:rFonts w:ascii="Arial" w:eastAsia="Times New Roman" w:hAnsi="Arial" w:cs="Arial"/>
          <w:color w:val="000000" w:themeColor="text1"/>
          <w:sz w:val="20"/>
          <w:szCs w:val="20"/>
          <w:lang w:val="en-ZA"/>
        </w:rPr>
        <w:t>5</w:t>
      </w:r>
      <w:r w:rsidRPr="009F71E7">
        <w:rPr>
          <w:rFonts w:ascii="Arial" w:eastAsia="Times New Roman" w:hAnsi="Arial" w:cs="Arial"/>
          <w:color w:val="000000" w:themeColor="text1"/>
          <w:sz w:val="20"/>
          <w:szCs w:val="20"/>
          <w:lang w:val="en-ZA"/>
        </w:rPr>
        <w:t>.5  The bidder</w:t>
      </w:r>
      <w:r w:rsidR="00EB5C90" w:rsidRPr="009F71E7">
        <w:rPr>
          <w:rFonts w:ascii="Arial" w:eastAsia="Times New Roman" w:hAnsi="Arial" w:cs="Arial"/>
          <w:color w:val="000000" w:themeColor="text1"/>
          <w:sz w:val="20"/>
          <w:szCs w:val="20"/>
          <w:lang w:val="en-ZA"/>
        </w:rPr>
        <w:t xml:space="preserve"> on appointment </w:t>
      </w:r>
      <w:r w:rsidRPr="009F71E7">
        <w:rPr>
          <w:rFonts w:ascii="Arial" w:eastAsia="Times New Roman" w:hAnsi="Arial" w:cs="Arial"/>
          <w:color w:val="000000" w:themeColor="text1"/>
          <w:sz w:val="20"/>
          <w:szCs w:val="20"/>
          <w:lang w:val="en-ZA"/>
        </w:rPr>
        <w:t xml:space="preserve">must </w:t>
      </w:r>
      <w:r w:rsidR="00EB5C90" w:rsidRPr="009F71E7">
        <w:rPr>
          <w:rFonts w:ascii="Arial" w:eastAsia="Times New Roman" w:hAnsi="Arial" w:cs="Arial"/>
          <w:color w:val="000000" w:themeColor="text1"/>
          <w:sz w:val="20"/>
          <w:szCs w:val="20"/>
          <w:lang w:val="en-ZA"/>
        </w:rPr>
        <w:t>confirm audit planning</w:t>
      </w:r>
      <w:r w:rsidR="00F24663" w:rsidRPr="009F71E7">
        <w:rPr>
          <w:rFonts w:ascii="Arial" w:eastAsia="Times New Roman" w:hAnsi="Arial" w:cs="Arial"/>
          <w:color w:val="000000" w:themeColor="text1"/>
          <w:sz w:val="20"/>
          <w:szCs w:val="20"/>
          <w:lang w:val="en-ZA"/>
        </w:rPr>
        <w:t xml:space="preserve">, documentations and issuing </w:t>
      </w:r>
      <w:r w:rsidR="00C50850" w:rsidRPr="009F71E7">
        <w:rPr>
          <w:rFonts w:ascii="Arial" w:eastAsia="Times New Roman" w:hAnsi="Arial" w:cs="Arial"/>
          <w:color w:val="000000" w:themeColor="text1"/>
          <w:sz w:val="20"/>
          <w:szCs w:val="20"/>
          <w:lang w:val="en-ZA"/>
        </w:rPr>
        <w:t>reports</w:t>
      </w:r>
      <w:r w:rsidR="009F71E7" w:rsidRPr="009F71E7">
        <w:rPr>
          <w:rFonts w:ascii="Arial" w:eastAsia="Times New Roman" w:hAnsi="Arial" w:cs="Arial"/>
          <w:color w:val="000000" w:themeColor="text1"/>
          <w:sz w:val="20"/>
          <w:szCs w:val="20"/>
          <w:lang w:val="en-ZA"/>
        </w:rPr>
        <w:t xml:space="preserve">, </w:t>
      </w:r>
    </w:p>
    <w:p w14:paraId="622A16CF" w14:textId="77777777" w:rsidR="00C50850" w:rsidRPr="009F71E7" w:rsidRDefault="00C50850" w:rsidP="009F71E7">
      <w:pPr>
        <w:spacing w:after="48"/>
        <w:ind w:right="13"/>
        <w:jc w:val="both"/>
        <w:rPr>
          <w:rFonts w:ascii="Arial" w:eastAsia="Times New Roman" w:hAnsi="Arial" w:cs="Arial"/>
          <w:color w:val="000000" w:themeColor="text1"/>
          <w:sz w:val="20"/>
          <w:szCs w:val="20"/>
          <w:lang w:val="en-ZA"/>
        </w:rPr>
      </w:pPr>
    </w:p>
    <w:p w14:paraId="0B5F6C16" w14:textId="7DADCB2F" w:rsidR="00FD139F" w:rsidRPr="009F71E7" w:rsidRDefault="00C50850" w:rsidP="009F71E7">
      <w:pPr>
        <w:spacing w:after="48"/>
        <w:ind w:right="13"/>
        <w:jc w:val="both"/>
        <w:rPr>
          <w:rFonts w:ascii="Arial" w:eastAsia="Times New Roman" w:hAnsi="Arial" w:cs="Arial"/>
          <w:color w:val="FF0000"/>
          <w:sz w:val="20"/>
          <w:szCs w:val="20"/>
          <w:lang w:val="en-ZA"/>
        </w:rPr>
      </w:pPr>
      <w:r w:rsidRPr="009F71E7">
        <w:rPr>
          <w:rFonts w:ascii="Arial" w:eastAsia="Times New Roman" w:hAnsi="Arial" w:cs="Arial"/>
          <w:color w:val="FF0000"/>
          <w:sz w:val="20"/>
          <w:szCs w:val="20"/>
          <w:lang w:val="en-ZA"/>
        </w:rPr>
        <w:t>A</w:t>
      </w:r>
      <w:r w:rsidR="009F71E7" w:rsidRPr="009F71E7">
        <w:rPr>
          <w:rFonts w:ascii="Arial" w:eastAsia="Times New Roman" w:hAnsi="Arial" w:cs="Arial"/>
          <w:color w:val="FF0000"/>
          <w:sz w:val="20"/>
          <w:szCs w:val="20"/>
          <w:lang w:val="en-ZA"/>
        </w:rPr>
        <w:t>ny</w:t>
      </w:r>
      <w:r w:rsidRPr="009F71E7">
        <w:rPr>
          <w:rFonts w:ascii="Arial" w:eastAsia="Times New Roman" w:hAnsi="Arial" w:cs="Arial"/>
          <w:color w:val="FF0000"/>
          <w:sz w:val="20"/>
          <w:szCs w:val="20"/>
          <w:lang w:val="en-ZA"/>
        </w:rPr>
        <w:t xml:space="preserve"> bid</w:t>
      </w:r>
      <w:r w:rsidR="009F71E7" w:rsidRPr="009F71E7">
        <w:rPr>
          <w:rFonts w:ascii="Arial" w:eastAsia="Times New Roman" w:hAnsi="Arial" w:cs="Arial"/>
          <w:color w:val="FF0000"/>
          <w:sz w:val="20"/>
          <w:szCs w:val="20"/>
          <w:lang w:val="en-ZA"/>
        </w:rPr>
        <w:t>der</w:t>
      </w:r>
      <w:r w:rsidRPr="009F71E7">
        <w:rPr>
          <w:rFonts w:ascii="Arial" w:eastAsia="Times New Roman" w:hAnsi="Arial" w:cs="Arial"/>
          <w:color w:val="FF0000"/>
          <w:sz w:val="20"/>
          <w:szCs w:val="20"/>
          <w:lang w:val="en-ZA"/>
        </w:rPr>
        <w:t xml:space="preserve"> response</w:t>
      </w:r>
      <w:r w:rsidR="009F71E7" w:rsidRPr="009F71E7">
        <w:rPr>
          <w:rFonts w:ascii="Arial" w:eastAsia="Times New Roman" w:hAnsi="Arial" w:cs="Arial"/>
          <w:color w:val="FF0000"/>
          <w:sz w:val="20"/>
          <w:szCs w:val="20"/>
          <w:lang w:val="en-ZA"/>
        </w:rPr>
        <w:t>s</w:t>
      </w:r>
      <w:r w:rsidRPr="009F71E7">
        <w:rPr>
          <w:rFonts w:ascii="Arial" w:eastAsia="Times New Roman" w:hAnsi="Arial" w:cs="Arial"/>
          <w:color w:val="FF0000"/>
          <w:sz w:val="20"/>
          <w:szCs w:val="20"/>
          <w:lang w:val="en-ZA"/>
        </w:rPr>
        <w:t xml:space="preserve"> </w:t>
      </w:r>
      <w:r w:rsidR="006A252B" w:rsidRPr="009F71E7">
        <w:rPr>
          <w:rFonts w:ascii="Arial" w:eastAsia="Times New Roman" w:hAnsi="Arial" w:cs="Arial"/>
          <w:color w:val="FF0000"/>
          <w:sz w:val="20"/>
          <w:szCs w:val="20"/>
          <w:lang w:val="en-ZA"/>
        </w:rPr>
        <w:t xml:space="preserve">that do not meet pre-qualification competencies and expertise </w:t>
      </w:r>
      <w:r w:rsidR="0067349D" w:rsidRPr="009F71E7">
        <w:rPr>
          <w:rFonts w:ascii="Arial" w:eastAsia="Times New Roman" w:hAnsi="Arial" w:cs="Arial"/>
          <w:color w:val="FF0000"/>
          <w:sz w:val="20"/>
          <w:szCs w:val="20"/>
          <w:lang w:val="en-ZA"/>
        </w:rPr>
        <w:t xml:space="preserve">requirements </w:t>
      </w:r>
      <w:r w:rsidR="009F71E7" w:rsidRPr="009F71E7">
        <w:rPr>
          <w:rFonts w:ascii="Arial" w:eastAsia="Times New Roman" w:hAnsi="Arial" w:cs="Arial"/>
          <w:color w:val="FF0000"/>
          <w:sz w:val="20"/>
          <w:szCs w:val="20"/>
          <w:lang w:val="en-ZA"/>
        </w:rPr>
        <w:t>shall be d</w:t>
      </w:r>
      <w:r w:rsidR="0067349D" w:rsidRPr="009F71E7">
        <w:rPr>
          <w:rFonts w:ascii="Arial" w:eastAsia="Times New Roman" w:hAnsi="Arial" w:cs="Arial"/>
          <w:color w:val="FF0000"/>
          <w:sz w:val="20"/>
          <w:szCs w:val="20"/>
          <w:lang w:val="en-ZA"/>
        </w:rPr>
        <w:t>i</w:t>
      </w:r>
      <w:r w:rsidR="00C43D75" w:rsidRPr="009F71E7">
        <w:rPr>
          <w:rFonts w:ascii="Arial" w:eastAsia="Times New Roman" w:hAnsi="Arial" w:cs="Arial"/>
          <w:color w:val="FF0000"/>
          <w:sz w:val="20"/>
          <w:szCs w:val="20"/>
          <w:lang w:val="en-ZA"/>
        </w:rPr>
        <w:t>squalified and will not be</w:t>
      </w:r>
      <w:r w:rsidR="00893AF3" w:rsidRPr="009F71E7">
        <w:rPr>
          <w:rFonts w:ascii="Arial" w:eastAsia="Times New Roman" w:hAnsi="Arial" w:cs="Arial"/>
          <w:color w:val="FF0000"/>
          <w:sz w:val="20"/>
          <w:szCs w:val="20"/>
          <w:lang w:val="en-ZA"/>
        </w:rPr>
        <w:t xml:space="preserve"> considered for further evaluation</w:t>
      </w:r>
      <w:r w:rsidR="00893AF3" w:rsidRPr="009F71E7">
        <w:rPr>
          <w:rFonts w:ascii="Arial" w:eastAsia="Times New Roman" w:hAnsi="Arial" w:cs="Arial"/>
          <w:color w:val="000000" w:themeColor="text1"/>
          <w:sz w:val="20"/>
          <w:szCs w:val="20"/>
          <w:lang w:val="en-ZA"/>
        </w:rPr>
        <w:t xml:space="preserve">. </w:t>
      </w:r>
      <w:r w:rsidR="00C43D75" w:rsidRPr="009F71E7">
        <w:rPr>
          <w:rFonts w:ascii="Arial" w:eastAsia="Times New Roman" w:hAnsi="Arial" w:cs="Arial"/>
          <w:color w:val="000000" w:themeColor="text1"/>
          <w:sz w:val="20"/>
          <w:szCs w:val="20"/>
          <w:lang w:val="en-ZA"/>
        </w:rPr>
        <w:t xml:space="preserve"> </w:t>
      </w:r>
      <w:r w:rsidR="0067349D" w:rsidRPr="009F71E7">
        <w:rPr>
          <w:rFonts w:ascii="Arial" w:eastAsia="Times New Roman" w:hAnsi="Arial" w:cs="Arial"/>
          <w:color w:val="000000" w:themeColor="text1"/>
          <w:sz w:val="20"/>
          <w:szCs w:val="20"/>
          <w:lang w:val="en-ZA"/>
        </w:rPr>
        <w:t xml:space="preserve">   </w:t>
      </w:r>
    </w:p>
    <w:p w14:paraId="3C5EF860" w14:textId="3A5BB69F" w:rsidR="00B33450" w:rsidRPr="009F71E7" w:rsidRDefault="00B33450" w:rsidP="009F71E7">
      <w:pPr>
        <w:jc w:val="both"/>
        <w:rPr>
          <w:rFonts w:ascii="Arial" w:hAnsi="Arial" w:cs="Arial"/>
          <w:sz w:val="20"/>
          <w:szCs w:val="20"/>
        </w:rPr>
      </w:pPr>
      <w:r w:rsidRPr="009F71E7">
        <w:rPr>
          <w:rFonts w:ascii="Arial" w:hAnsi="Arial" w:cs="Arial"/>
          <w:sz w:val="20"/>
          <w:szCs w:val="20"/>
          <w:lang w:eastAsia="en-ZA"/>
        </w:rPr>
        <w:t xml:space="preserve">    </w:t>
      </w:r>
      <w:r w:rsidRPr="009F71E7">
        <w:rPr>
          <w:rFonts w:ascii="Arial" w:hAnsi="Arial" w:cs="Arial"/>
          <w:color w:val="FF0000"/>
          <w:sz w:val="20"/>
          <w:szCs w:val="20"/>
        </w:rPr>
        <w:t xml:space="preserve">     </w:t>
      </w:r>
    </w:p>
    <w:p w14:paraId="226B5A56" w14:textId="0AFA653A" w:rsidR="00B33450" w:rsidRPr="009F71E7" w:rsidRDefault="009B1B1F" w:rsidP="009F71E7">
      <w:pPr>
        <w:pStyle w:val="Heading1"/>
        <w:spacing w:line="276" w:lineRule="auto"/>
      </w:pPr>
      <w:r w:rsidRPr="009F71E7">
        <w:t xml:space="preserve">6.  </w:t>
      </w:r>
      <w:r w:rsidR="00B33450" w:rsidRPr="009F71E7">
        <w:t>O</w:t>
      </w:r>
      <w:r w:rsidRPr="009F71E7">
        <w:t xml:space="preserve">UTPUTS AND DELIVERABLES </w:t>
      </w:r>
      <w:r w:rsidR="00B33450" w:rsidRPr="009F71E7">
        <w:t xml:space="preserve">  </w:t>
      </w:r>
    </w:p>
    <w:p w14:paraId="0B755875" w14:textId="77777777" w:rsidR="00B33450" w:rsidRPr="009F71E7" w:rsidRDefault="00B33450" w:rsidP="009F71E7">
      <w:pPr>
        <w:pStyle w:val="Level2"/>
        <w:spacing w:before="0" w:after="0" w:line="276" w:lineRule="auto"/>
        <w:ind w:left="426"/>
        <w:rPr>
          <w:rFonts w:ascii="Arial" w:hAnsi="Arial" w:cs="Arial"/>
          <w:color w:val="000000" w:themeColor="text1"/>
          <w:sz w:val="20"/>
          <w:szCs w:val="20"/>
        </w:rPr>
      </w:pPr>
    </w:p>
    <w:p w14:paraId="69C3DEDD" w14:textId="77777777" w:rsidR="00FB7500" w:rsidRPr="009F71E7" w:rsidRDefault="00C610BE"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EA62AD" w:rsidRPr="009F71E7">
        <w:rPr>
          <w:rFonts w:ascii="Arial" w:eastAsia="Times New Roman" w:hAnsi="Arial" w:cs="Arial"/>
          <w:color w:val="000000" w:themeColor="text1"/>
          <w:sz w:val="20"/>
          <w:szCs w:val="20"/>
          <w:lang w:val="en-ZA"/>
        </w:rPr>
        <w:t>The following are deliverables at the end of each audit</w:t>
      </w:r>
      <w:r w:rsidRPr="009F71E7">
        <w:rPr>
          <w:rFonts w:ascii="Arial" w:eastAsia="Times New Roman" w:hAnsi="Arial" w:cs="Arial"/>
          <w:color w:val="000000" w:themeColor="text1"/>
          <w:sz w:val="20"/>
          <w:szCs w:val="20"/>
          <w:lang w:val="en-ZA"/>
        </w:rPr>
        <w:t>:</w:t>
      </w:r>
      <w:r w:rsidRPr="009F71E7">
        <w:rPr>
          <w:rFonts w:ascii="Arial" w:eastAsia="Times New Roman" w:hAnsi="Arial" w:cs="Arial"/>
          <w:color w:val="000000" w:themeColor="text1"/>
          <w:sz w:val="20"/>
          <w:szCs w:val="20"/>
          <w:lang w:val="en-ZA"/>
        </w:rPr>
        <w:tab/>
      </w:r>
    </w:p>
    <w:p w14:paraId="5E040424" w14:textId="54950079" w:rsidR="009F71E7" w:rsidRPr="009F71E7" w:rsidRDefault="009F71E7" w:rsidP="009F71E7">
      <w:pPr>
        <w:spacing w:after="48"/>
        <w:ind w:right="13" w:firstLine="14"/>
        <w:jc w:val="both"/>
        <w:rPr>
          <w:rFonts w:ascii="Arial" w:eastAsia="Times New Roman" w:hAnsi="Arial" w:cs="Arial"/>
          <w:color w:val="000000" w:themeColor="text1"/>
          <w:sz w:val="20"/>
          <w:szCs w:val="20"/>
          <w:lang w:val="en-ZA"/>
        </w:rPr>
      </w:pPr>
    </w:p>
    <w:p w14:paraId="602A4B52" w14:textId="78A8B2E8" w:rsidR="003C527E" w:rsidRPr="009F71E7" w:rsidRDefault="009F71E7"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6.1</w:t>
      </w:r>
      <w:r w:rsidRPr="009F71E7">
        <w:rPr>
          <w:rFonts w:ascii="Arial" w:eastAsia="Times New Roman" w:hAnsi="Arial" w:cs="Arial"/>
          <w:color w:val="000000" w:themeColor="text1"/>
          <w:sz w:val="20"/>
          <w:szCs w:val="20"/>
          <w:lang w:val="en-ZA"/>
        </w:rPr>
        <w:tab/>
      </w:r>
      <w:r w:rsidR="00E45C74" w:rsidRPr="009F71E7">
        <w:rPr>
          <w:rFonts w:ascii="Arial" w:eastAsia="Times New Roman" w:hAnsi="Arial" w:cs="Arial"/>
          <w:color w:val="000000" w:themeColor="text1"/>
          <w:sz w:val="20"/>
          <w:szCs w:val="20"/>
          <w:lang w:val="en-ZA"/>
        </w:rPr>
        <w:t xml:space="preserve">Audit </w:t>
      </w:r>
      <w:r w:rsidR="004933A0" w:rsidRPr="009F71E7">
        <w:rPr>
          <w:rFonts w:ascii="Arial" w:eastAsia="Times New Roman" w:hAnsi="Arial" w:cs="Arial"/>
          <w:color w:val="000000" w:themeColor="text1"/>
          <w:sz w:val="20"/>
          <w:szCs w:val="20"/>
          <w:lang w:val="en-ZA"/>
        </w:rPr>
        <w:t xml:space="preserve">Planning Memorandum </w:t>
      </w:r>
      <w:r w:rsidR="00FB7500" w:rsidRPr="009F71E7">
        <w:rPr>
          <w:rFonts w:ascii="Arial" w:eastAsia="Times New Roman" w:hAnsi="Arial" w:cs="Arial"/>
          <w:color w:val="000000" w:themeColor="text1"/>
          <w:sz w:val="20"/>
          <w:szCs w:val="20"/>
          <w:lang w:val="en-ZA"/>
        </w:rPr>
        <w:t>with detailed budget</w:t>
      </w:r>
      <w:r w:rsidR="003C527E" w:rsidRPr="009F71E7">
        <w:rPr>
          <w:rFonts w:ascii="Arial" w:eastAsia="Times New Roman" w:hAnsi="Arial" w:cs="Arial"/>
          <w:color w:val="000000" w:themeColor="text1"/>
          <w:sz w:val="20"/>
          <w:szCs w:val="20"/>
          <w:lang w:val="en-ZA"/>
        </w:rPr>
        <w:t>;</w:t>
      </w:r>
    </w:p>
    <w:p w14:paraId="3FF8CD44" w14:textId="77777777" w:rsidR="004933A0" w:rsidRPr="009F71E7" w:rsidRDefault="003C527E"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6.2  </w:t>
      </w:r>
      <w:r w:rsidR="004933A0" w:rsidRPr="009F71E7">
        <w:rPr>
          <w:rFonts w:ascii="Arial" w:eastAsia="Times New Roman" w:hAnsi="Arial" w:cs="Arial"/>
          <w:color w:val="000000" w:themeColor="text1"/>
          <w:sz w:val="20"/>
          <w:szCs w:val="20"/>
          <w:lang w:val="en-ZA"/>
        </w:rPr>
        <w:t xml:space="preserve">Audited Annual Financial Statements; </w:t>
      </w:r>
    </w:p>
    <w:p w14:paraId="51799B83" w14:textId="77777777" w:rsidR="0068551C" w:rsidRPr="009F71E7" w:rsidRDefault="004933A0"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6.3  </w:t>
      </w:r>
      <w:r w:rsidR="00DD3E31" w:rsidRPr="009F71E7">
        <w:rPr>
          <w:rFonts w:ascii="Arial" w:eastAsia="Times New Roman" w:hAnsi="Arial" w:cs="Arial"/>
          <w:color w:val="000000" w:themeColor="text1"/>
          <w:sz w:val="20"/>
          <w:szCs w:val="20"/>
          <w:lang w:val="en-ZA"/>
        </w:rPr>
        <w:t xml:space="preserve">Final report with management response on corrective actions; </w:t>
      </w:r>
    </w:p>
    <w:p w14:paraId="2AF70C61" w14:textId="77777777" w:rsidR="005701C3" w:rsidRPr="009F71E7" w:rsidRDefault="0068551C"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6.4  </w:t>
      </w:r>
      <w:r w:rsidR="00840472" w:rsidRPr="009F71E7">
        <w:rPr>
          <w:rFonts w:ascii="Arial" w:eastAsia="Times New Roman" w:hAnsi="Arial" w:cs="Arial"/>
          <w:color w:val="000000" w:themeColor="text1"/>
          <w:sz w:val="20"/>
          <w:szCs w:val="20"/>
          <w:lang w:val="en-ZA"/>
        </w:rPr>
        <w:t>Presentation of the external audit report to Audit and Risk Committee;</w:t>
      </w:r>
      <w:r w:rsidR="005701C3" w:rsidRPr="009F71E7">
        <w:rPr>
          <w:rFonts w:ascii="Arial" w:eastAsia="Times New Roman" w:hAnsi="Arial" w:cs="Arial"/>
          <w:color w:val="000000" w:themeColor="text1"/>
          <w:sz w:val="20"/>
          <w:szCs w:val="20"/>
          <w:lang w:val="en-ZA"/>
        </w:rPr>
        <w:t xml:space="preserve"> and </w:t>
      </w:r>
    </w:p>
    <w:p w14:paraId="19A45702" w14:textId="3A25113B" w:rsidR="0067089F" w:rsidRPr="009F71E7" w:rsidRDefault="005701C3"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6.5  A</w:t>
      </w:r>
      <w:r w:rsidR="00E112FB" w:rsidRPr="009F71E7">
        <w:rPr>
          <w:rFonts w:ascii="Arial" w:eastAsia="Times New Roman" w:hAnsi="Arial" w:cs="Arial"/>
          <w:color w:val="000000" w:themeColor="text1"/>
          <w:sz w:val="20"/>
          <w:szCs w:val="20"/>
          <w:lang w:val="en-ZA"/>
        </w:rPr>
        <w:t>ttend Audit Committee</w:t>
      </w:r>
      <w:r w:rsidR="009F71E7" w:rsidRPr="009F71E7">
        <w:rPr>
          <w:rFonts w:ascii="Arial" w:eastAsia="Times New Roman" w:hAnsi="Arial" w:cs="Arial"/>
          <w:color w:val="000000" w:themeColor="text1"/>
          <w:sz w:val="20"/>
          <w:szCs w:val="20"/>
          <w:lang w:val="en-ZA"/>
        </w:rPr>
        <w:t xml:space="preserve"> and Board</w:t>
      </w:r>
      <w:r w:rsidR="00E112FB" w:rsidRPr="009F71E7">
        <w:rPr>
          <w:rFonts w:ascii="Arial" w:eastAsia="Times New Roman" w:hAnsi="Arial" w:cs="Arial"/>
          <w:color w:val="000000" w:themeColor="text1"/>
          <w:sz w:val="20"/>
          <w:szCs w:val="20"/>
          <w:lang w:val="en-ZA"/>
        </w:rPr>
        <w:t xml:space="preserve"> meetings, and any other re</w:t>
      </w:r>
      <w:r w:rsidR="00E83BD6" w:rsidRPr="009F71E7">
        <w:rPr>
          <w:rFonts w:ascii="Arial" w:eastAsia="Times New Roman" w:hAnsi="Arial" w:cs="Arial"/>
          <w:color w:val="000000" w:themeColor="text1"/>
          <w:sz w:val="20"/>
          <w:szCs w:val="20"/>
          <w:lang w:val="en-ZA"/>
        </w:rPr>
        <w:t>levant meetings as required</w:t>
      </w:r>
      <w:r w:rsidR="009F71E7" w:rsidRPr="009F71E7">
        <w:rPr>
          <w:rFonts w:ascii="Arial" w:eastAsia="Times New Roman" w:hAnsi="Arial" w:cs="Arial"/>
          <w:color w:val="000000" w:themeColor="text1"/>
          <w:sz w:val="20"/>
          <w:szCs w:val="20"/>
          <w:lang w:val="en-ZA"/>
        </w:rPr>
        <w:t xml:space="preserve">. </w:t>
      </w:r>
      <w:r w:rsidR="00DD3E31" w:rsidRPr="009F71E7">
        <w:rPr>
          <w:rFonts w:ascii="Arial" w:eastAsia="Times New Roman" w:hAnsi="Arial" w:cs="Arial"/>
          <w:color w:val="000000" w:themeColor="text1"/>
          <w:sz w:val="20"/>
          <w:szCs w:val="20"/>
          <w:lang w:val="en-ZA"/>
        </w:rPr>
        <w:t xml:space="preserve"> </w:t>
      </w:r>
      <w:r w:rsidR="004933A0" w:rsidRPr="009F71E7">
        <w:rPr>
          <w:rFonts w:ascii="Arial" w:eastAsia="Times New Roman" w:hAnsi="Arial" w:cs="Arial"/>
          <w:color w:val="000000" w:themeColor="text1"/>
          <w:sz w:val="20"/>
          <w:szCs w:val="20"/>
          <w:lang w:val="en-ZA"/>
        </w:rPr>
        <w:tab/>
      </w:r>
      <w:r w:rsidR="003C527E" w:rsidRPr="009F71E7">
        <w:rPr>
          <w:rFonts w:ascii="Arial" w:eastAsia="Times New Roman" w:hAnsi="Arial" w:cs="Arial"/>
          <w:color w:val="000000" w:themeColor="text1"/>
          <w:sz w:val="20"/>
          <w:szCs w:val="20"/>
          <w:lang w:val="en-ZA"/>
        </w:rPr>
        <w:tab/>
      </w:r>
      <w:r w:rsidR="0067089F" w:rsidRPr="009F71E7">
        <w:rPr>
          <w:rFonts w:ascii="Arial" w:eastAsia="Times New Roman" w:hAnsi="Arial" w:cs="Arial"/>
          <w:color w:val="000000" w:themeColor="text1"/>
          <w:sz w:val="20"/>
          <w:szCs w:val="20"/>
          <w:lang w:val="en-ZA"/>
        </w:rPr>
        <w:t xml:space="preserve"> </w:t>
      </w:r>
      <w:r w:rsidR="0067089F" w:rsidRPr="009F71E7">
        <w:rPr>
          <w:rFonts w:ascii="Arial" w:eastAsia="Times New Roman" w:hAnsi="Arial" w:cs="Arial"/>
          <w:color w:val="000000" w:themeColor="text1"/>
          <w:sz w:val="20"/>
          <w:szCs w:val="20"/>
          <w:lang w:val="en-ZA"/>
        </w:rPr>
        <w:tab/>
      </w:r>
      <w:r w:rsidR="00EA62AD" w:rsidRPr="009F71E7">
        <w:rPr>
          <w:rFonts w:ascii="Arial" w:eastAsia="Times New Roman" w:hAnsi="Arial" w:cs="Arial"/>
          <w:color w:val="000000" w:themeColor="text1"/>
          <w:sz w:val="20"/>
          <w:szCs w:val="20"/>
          <w:lang w:val="en-ZA"/>
        </w:rPr>
        <w:t xml:space="preserve">     </w:t>
      </w:r>
    </w:p>
    <w:p w14:paraId="64BD6695" w14:textId="357F9C05" w:rsidR="003068F0" w:rsidRPr="009F71E7" w:rsidRDefault="00EA62AD" w:rsidP="009F71E7">
      <w:pPr>
        <w:spacing w:after="48"/>
        <w:ind w:right="13" w:firstLine="14"/>
        <w:jc w:val="both"/>
        <w:rPr>
          <w:rFonts w:ascii="Arial" w:hAnsi="Arial" w:cs="Arial"/>
          <w:sz w:val="20"/>
          <w:szCs w:val="20"/>
        </w:rPr>
      </w:pPr>
      <w:r w:rsidRPr="009F71E7">
        <w:rPr>
          <w:rFonts w:ascii="Arial" w:eastAsia="Times New Roman" w:hAnsi="Arial" w:cs="Arial"/>
          <w:color w:val="000000" w:themeColor="text1"/>
          <w:sz w:val="20"/>
          <w:szCs w:val="20"/>
          <w:lang w:val="en-ZA"/>
        </w:rPr>
        <w:t xml:space="preserve"> </w:t>
      </w:r>
      <w:r w:rsidR="0067089F" w:rsidRPr="009F71E7">
        <w:rPr>
          <w:rFonts w:ascii="Arial" w:eastAsia="Times New Roman" w:hAnsi="Arial" w:cs="Arial"/>
          <w:color w:val="000000" w:themeColor="text1"/>
          <w:sz w:val="20"/>
          <w:szCs w:val="20"/>
          <w:lang w:val="en-ZA"/>
        </w:rPr>
        <w:tab/>
      </w:r>
      <w:r w:rsidRPr="009F71E7">
        <w:rPr>
          <w:rFonts w:ascii="Arial" w:eastAsia="Times New Roman" w:hAnsi="Arial" w:cs="Arial"/>
          <w:color w:val="000000" w:themeColor="text1"/>
          <w:sz w:val="20"/>
          <w:szCs w:val="20"/>
          <w:lang w:val="en-ZA"/>
        </w:rPr>
        <w:tab/>
      </w:r>
      <w:r w:rsidR="003068F0" w:rsidRPr="009F71E7">
        <w:rPr>
          <w:rFonts w:ascii="Arial" w:hAnsi="Arial" w:cs="Arial"/>
          <w:sz w:val="20"/>
          <w:szCs w:val="20"/>
          <w:lang w:eastAsia="en-ZA"/>
        </w:rPr>
        <w:t xml:space="preserve">    </w:t>
      </w:r>
      <w:r w:rsidR="003068F0" w:rsidRPr="009F71E7">
        <w:rPr>
          <w:rFonts w:ascii="Arial" w:hAnsi="Arial" w:cs="Arial"/>
          <w:color w:val="FF0000"/>
          <w:sz w:val="20"/>
          <w:szCs w:val="20"/>
        </w:rPr>
        <w:t xml:space="preserve">     </w:t>
      </w:r>
    </w:p>
    <w:p w14:paraId="51154436" w14:textId="16744733" w:rsidR="003068F0" w:rsidRPr="009F71E7" w:rsidRDefault="00EF5BDA" w:rsidP="009F71E7">
      <w:pPr>
        <w:pStyle w:val="Heading1"/>
        <w:spacing w:line="276" w:lineRule="auto"/>
      </w:pPr>
      <w:r w:rsidRPr="009F71E7">
        <w:t>7</w:t>
      </w:r>
      <w:r w:rsidR="003068F0" w:rsidRPr="009F71E7">
        <w:t xml:space="preserve">.  </w:t>
      </w:r>
      <w:r w:rsidR="003A0EEE" w:rsidRPr="009F71E7">
        <w:t xml:space="preserve">EVALUATION PROCESS </w:t>
      </w:r>
      <w:r w:rsidR="003068F0" w:rsidRPr="009F71E7">
        <w:t xml:space="preserve">   </w:t>
      </w:r>
    </w:p>
    <w:p w14:paraId="37E69C8A" w14:textId="77777777" w:rsidR="003068F0" w:rsidRPr="009F71E7" w:rsidRDefault="003068F0" w:rsidP="009F71E7">
      <w:pPr>
        <w:pStyle w:val="Level2"/>
        <w:spacing w:before="0" w:after="0" w:line="276" w:lineRule="auto"/>
        <w:ind w:left="426"/>
        <w:rPr>
          <w:rFonts w:ascii="Arial" w:hAnsi="Arial" w:cs="Arial"/>
          <w:color w:val="000000" w:themeColor="text1"/>
          <w:sz w:val="20"/>
          <w:szCs w:val="20"/>
        </w:rPr>
      </w:pPr>
    </w:p>
    <w:p w14:paraId="2B666F25" w14:textId="57460419" w:rsidR="00EC1BDA" w:rsidRPr="009F71E7" w:rsidRDefault="00963B6F"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The </w:t>
      </w:r>
      <w:r w:rsidR="00EF5BDA" w:rsidRPr="009F71E7">
        <w:rPr>
          <w:rFonts w:ascii="Arial" w:eastAsia="Times New Roman" w:hAnsi="Arial" w:cs="Arial"/>
          <w:color w:val="000000" w:themeColor="text1"/>
          <w:sz w:val="20"/>
          <w:szCs w:val="20"/>
          <w:lang w:val="en-ZA"/>
        </w:rPr>
        <w:t>bids will be evaluated and adjudicated as follows</w:t>
      </w:r>
      <w:r w:rsidRPr="009F71E7">
        <w:rPr>
          <w:rFonts w:ascii="Arial" w:eastAsia="Times New Roman" w:hAnsi="Arial" w:cs="Arial"/>
          <w:color w:val="000000" w:themeColor="text1"/>
          <w:sz w:val="20"/>
          <w:szCs w:val="20"/>
          <w:lang w:val="en-ZA"/>
        </w:rPr>
        <w:t>:</w:t>
      </w:r>
    </w:p>
    <w:p w14:paraId="4641F1AC" w14:textId="77777777" w:rsidR="00DB7D92" w:rsidRPr="009F71E7" w:rsidRDefault="00DB7D92" w:rsidP="009F71E7">
      <w:pPr>
        <w:spacing w:after="48"/>
        <w:ind w:right="13" w:firstLine="14"/>
        <w:jc w:val="both"/>
        <w:rPr>
          <w:rFonts w:ascii="Arial" w:eastAsia="Times New Roman" w:hAnsi="Arial" w:cs="Arial"/>
          <w:b/>
          <w:bCs/>
          <w:color w:val="000000" w:themeColor="text1"/>
          <w:sz w:val="20"/>
          <w:szCs w:val="20"/>
          <w:lang w:val="en-ZA"/>
        </w:rPr>
      </w:pPr>
    </w:p>
    <w:p w14:paraId="179A2D15" w14:textId="06EAB2A4" w:rsidR="003A7362" w:rsidRPr="009F71E7" w:rsidRDefault="00DB7D92" w:rsidP="009F71E7">
      <w:pPr>
        <w:spacing w:after="48"/>
        <w:ind w:right="13" w:firstLine="14"/>
        <w:jc w:val="both"/>
        <w:rPr>
          <w:rFonts w:ascii="Arial" w:eastAsia="Times New Roman" w:hAnsi="Arial" w:cs="Arial"/>
          <w:b/>
          <w:bCs/>
          <w:color w:val="000000" w:themeColor="text1"/>
          <w:sz w:val="20"/>
          <w:szCs w:val="20"/>
          <w:lang w:val="en-ZA"/>
        </w:rPr>
      </w:pPr>
      <w:r w:rsidRPr="009F71E7">
        <w:rPr>
          <w:rFonts w:ascii="Arial" w:eastAsia="Times New Roman" w:hAnsi="Arial" w:cs="Arial"/>
          <w:b/>
          <w:bCs/>
          <w:color w:val="000000" w:themeColor="text1"/>
          <w:sz w:val="20"/>
          <w:szCs w:val="20"/>
          <w:lang w:val="en-ZA"/>
        </w:rPr>
        <w:t xml:space="preserve">     7.1  </w:t>
      </w:r>
      <w:r w:rsidR="0029177F" w:rsidRPr="009F71E7">
        <w:rPr>
          <w:rFonts w:ascii="Arial" w:eastAsia="Times New Roman" w:hAnsi="Arial" w:cs="Arial"/>
          <w:b/>
          <w:bCs/>
          <w:color w:val="000000" w:themeColor="text1"/>
          <w:sz w:val="20"/>
          <w:szCs w:val="20"/>
          <w:lang w:val="en-ZA"/>
        </w:rPr>
        <w:t>Pre</w:t>
      </w:r>
      <w:r w:rsidR="006E05D6" w:rsidRPr="009F71E7">
        <w:rPr>
          <w:rFonts w:ascii="Arial" w:eastAsia="Times New Roman" w:hAnsi="Arial" w:cs="Arial"/>
          <w:b/>
          <w:bCs/>
          <w:color w:val="000000" w:themeColor="text1"/>
          <w:sz w:val="20"/>
          <w:szCs w:val="20"/>
          <w:lang w:val="en-ZA"/>
        </w:rPr>
        <w:t xml:space="preserve"> </w:t>
      </w:r>
      <w:r w:rsidR="0029177F" w:rsidRPr="009F71E7">
        <w:rPr>
          <w:rFonts w:ascii="Arial" w:eastAsia="Times New Roman" w:hAnsi="Arial" w:cs="Arial"/>
          <w:b/>
          <w:bCs/>
          <w:color w:val="000000" w:themeColor="text1"/>
          <w:sz w:val="20"/>
          <w:szCs w:val="20"/>
          <w:lang w:val="en-ZA"/>
        </w:rPr>
        <w:t>-</w:t>
      </w:r>
      <w:r w:rsidR="006E05D6" w:rsidRPr="009F71E7">
        <w:rPr>
          <w:rFonts w:ascii="Arial" w:eastAsia="Times New Roman" w:hAnsi="Arial" w:cs="Arial"/>
          <w:b/>
          <w:bCs/>
          <w:color w:val="000000" w:themeColor="text1"/>
          <w:sz w:val="20"/>
          <w:szCs w:val="20"/>
          <w:lang w:val="en-ZA"/>
        </w:rPr>
        <w:t xml:space="preserve"> </w:t>
      </w:r>
      <w:r w:rsidR="0029177F" w:rsidRPr="009F71E7">
        <w:rPr>
          <w:rFonts w:ascii="Arial" w:eastAsia="Times New Roman" w:hAnsi="Arial" w:cs="Arial"/>
          <w:b/>
          <w:bCs/>
          <w:color w:val="000000" w:themeColor="text1"/>
          <w:sz w:val="20"/>
          <w:szCs w:val="20"/>
          <w:lang w:val="en-ZA"/>
        </w:rPr>
        <w:t xml:space="preserve">Qualification – evaluation of compliance with </w:t>
      </w:r>
      <w:r w:rsidR="00CF0B6C" w:rsidRPr="009F71E7">
        <w:rPr>
          <w:rFonts w:ascii="Arial" w:eastAsia="Times New Roman" w:hAnsi="Arial" w:cs="Arial"/>
          <w:b/>
          <w:bCs/>
          <w:color w:val="000000" w:themeColor="text1"/>
          <w:sz w:val="20"/>
          <w:szCs w:val="20"/>
          <w:lang w:val="en-ZA"/>
        </w:rPr>
        <w:t xml:space="preserve">Qualifying Criteria </w:t>
      </w:r>
    </w:p>
    <w:p w14:paraId="0327FF93" w14:textId="77777777" w:rsidR="00B778F9" w:rsidRPr="009F71E7" w:rsidRDefault="00B778F9" w:rsidP="009F71E7">
      <w:pPr>
        <w:spacing w:after="48"/>
        <w:ind w:right="13" w:firstLine="14"/>
        <w:jc w:val="both"/>
        <w:rPr>
          <w:rFonts w:ascii="Arial" w:eastAsia="Times New Roman" w:hAnsi="Arial" w:cs="Arial"/>
          <w:b/>
          <w:bCs/>
          <w:color w:val="000000" w:themeColor="text1"/>
          <w:sz w:val="20"/>
          <w:szCs w:val="20"/>
          <w:lang w:val="en-ZA"/>
        </w:rPr>
      </w:pPr>
    </w:p>
    <w:p w14:paraId="52052D1D" w14:textId="77777777" w:rsidR="009605F7" w:rsidRPr="009F71E7" w:rsidRDefault="00C319A0" w:rsidP="009F71E7">
      <w:pPr>
        <w:spacing w:after="48"/>
        <w:ind w:right="13" w:firstLine="1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Only those Bidders which satisfy all the Qualifying Criteria will be eligible to </w:t>
      </w:r>
      <w:r w:rsidR="00CA283F" w:rsidRPr="009F71E7">
        <w:rPr>
          <w:rFonts w:ascii="Arial" w:eastAsia="Times New Roman" w:hAnsi="Arial" w:cs="Arial"/>
          <w:color w:val="000000" w:themeColor="text1"/>
          <w:sz w:val="20"/>
          <w:szCs w:val="20"/>
          <w:lang w:val="en-ZA"/>
        </w:rPr>
        <w:t xml:space="preserve">participate </w:t>
      </w:r>
    </w:p>
    <w:p w14:paraId="601035B6" w14:textId="53C7A438" w:rsidR="004F03F6" w:rsidRPr="009F71E7" w:rsidRDefault="00CA283F" w:rsidP="009F71E7">
      <w:pPr>
        <w:spacing w:after="48"/>
        <w:ind w:right="13" w:firstLine="720"/>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in the </w:t>
      </w:r>
      <w:r w:rsidR="007D2477" w:rsidRPr="009F71E7">
        <w:rPr>
          <w:rFonts w:ascii="Arial" w:eastAsia="Times New Roman" w:hAnsi="Arial" w:cs="Arial"/>
          <w:color w:val="000000" w:themeColor="text1"/>
          <w:sz w:val="20"/>
          <w:szCs w:val="20"/>
          <w:lang w:val="en-ZA"/>
        </w:rPr>
        <w:t>RF</w:t>
      </w:r>
      <w:r w:rsidR="009F71E7" w:rsidRPr="009F71E7">
        <w:rPr>
          <w:rFonts w:ascii="Arial" w:eastAsia="Times New Roman" w:hAnsi="Arial" w:cs="Arial"/>
          <w:color w:val="000000" w:themeColor="text1"/>
          <w:sz w:val="20"/>
          <w:szCs w:val="20"/>
          <w:lang w:val="en-ZA"/>
        </w:rPr>
        <w:t xml:space="preserve">Q </w:t>
      </w:r>
      <w:r w:rsidR="00612F00" w:rsidRPr="009F71E7">
        <w:rPr>
          <w:rFonts w:ascii="Arial" w:eastAsia="Times New Roman" w:hAnsi="Arial" w:cs="Arial"/>
          <w:color w:val="000000" w:themeColor="text1"/>
          <w:sz w:val="20"/>
          <w:szCs w:val="20"/>
          <w:lang w:val="en-ZA"/>
        </w:rPr>
        <w:t>process further. Bids which do not</w:t>
      </w:r>
      <w:r w:rsidR="00627183" w:rsidRPr="009F71E7">
        <w:rPr>
          <w:rFonts w:ascii="Arial" w:eastAsia="Times New Roman" w:hAnsi="Arial" w:cs="Arial"/>
          <w:color w:val="000000" w:themeColor="text1"/>
          <w:sz w:val="20"/>
          <w:szCs w:val="20"/>
          <w:lang w:val="en-ZA"/>
        </w:rPr>
        <w:t xml:space="preserve"> satisfy all the Qualifying</w:t>
      </w:r>
      <w:r w:rsidR="009605F7" w:rsidRPr="009F71E7">
        <w:rPr>
          <w:rFonts w:ascii="Arial" w:eastAsia="Times New Roman" w:hAnsi="Arial" w:cs="Arial"/>
          <w:color w:val="000000" w:themeColor="text1"/>
          <w:sz w:val="20"/>
          <w:szCs w:val="20"/>
          <w:lang w:val="en-ZA"/>
        </w:rPr>
        <w:t xml:space="preserve"> </w:t>
      </w:r>
      <w:r w:rsidR="00627183" w:rsidRPr="009F71E7">
        <w:rPr>
          <w:rFonts w:ascii="Arial" w:eastAsia="Times New Roman" w:hAnsi="Arial" w:cs="Arial"/>
          <w:color w:val="000000" w:themeColor="text1"/>
          <w:sz w:val="20"/>
          <w:szCs w:val="20"/>
          <w:lang w:val="en-ZA"/>
        </w:rPr>
        <w:t xml:space="preserve">Criteria </w:t>
      </w:r>
      <w:r w:rsidR="00C92CBA" w:rsidRPr="009F71E7">
        <w:rPr>
          <w:rFonts w:ascii="Arial" w:eastAsia="Times New Roman" w:hAnsi="Arial" w:cs="Arial"/>
          <w:color w:val="000000" w:themeColor="text1"/>
          <w:sz w:val="20"/>
          <w:szCs w:val="20"/>
          <w:lang w:val="en-ZA"/>
        </w:rPr>
        <w:t xml:space="preserve">will not </w:t>
      </w:r>
    </w:p>
    <w:p w14:paraId="3A67254C" w14:textId="77777777" w:rsidR="00C424C6" w:rsidRPr="009F71E7" w:rsidRDefault="00C92CBA" w:rsidP="009F71E7">
      <w:pPr>
        <w:spacing w:after="48"/>
        <w:ind w:right="13" w:firstLine="720"/>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be evaluated further. Each bidder must confirm to these conditions</w:t>
      </w:r>
      <w:r w:rsidR="004F03F6" w:rsidRPr="009F71E7">
        <w:rPr>
          <w:rFonts w:ascii="Arial" w:eastAsia="Times New Roman" w:hAnsi="Arial" w:cs="Arial"/>
          <w:color w:val="000000" w:themeColor="text1"/>
          <w:sz w:val="20"/>
          <w:szCs w:val="20"/>
          <w:lang w:val="en-ZA"/>
        </w:rPr>
        <w:t xml:space="preserve"> t</w:t>
      </w:r>
      <w:r w:rsidR="00037237" w:rsidRPr="009F71E7">
        <w:rPr>
          <w:rFonts w:ascii="Arial" w:eastAsia="Times New Roman" w:hAnsi="Arial" w:cs="Arial"/>
          <w:color w:val="000000" w:themeColor="text1"/>
          <w:sz w:val="20"/>
          <w:szCs w:val="20"/>
          <w:lang w:val="en-ZA"/>
        </w:rPr>
        <w:t xml:space="preserve">o </w:t>
      </w:r>
      <w:r w:rsidR="004F03F6" w:rsidRPr="009F71E7">
        <w:rPr>
          <w:rFonts w:ascii="Arial" w:eastAsia="Times New Roman" w:hAnsi="Arial" w:cs="Arial"/>
          <w:color w:val="000000" w:themeColor="text1"/>
          <w:sz w:val="20"/>
          <w:szCs w:val="20"/>
          <w:lang w:val="en-ZA"/>
        </w:rPr>
        <w:t xml:space="preserve">be eligible for </w:t>
      </w:r>
    </w:p>
    <w:p w14:paraId="387D0569" w14:textId="3A746114" w:rsidR="003A7362" w:rsidRPr="009F71E7" w:rsidRDefault="00C424C6" w:rsidP="009F71E7">
      <w:pPr>
        <w:spacing w:after="48"/>
        <w:ind w:right="13" w:firstLine="720"/>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further evaluation. A bidder that fails </w:t>
      </w:r>
      <w:r w:rsidR="0080447B" w:rsidRPr="009F71E7">
        <w:rPr>
          <w:rFonts w:ascii="Arial" w:eastAsia="Times New Roman" w:hAnsi="Arial" w:cs="Arial"/>
          <w:color w:val="000000" w:themeColor="text1"/>
          <w:sz w:val="20"/>
          <w:szCs w:val="20"/>
          <w:lang w:val="en-ZA"/>
        </w:rPr>
        <w:t>to meet these conditions shall be</w:t>
      </w:r>
      <w:r w:rsidR="009F71E7" w:rsidRPr="009F71E7">
        <w:rPr>
          <w:rFonts w:ascii="Arial" w:eastAsia="Times New Roman" w:hAnsi="Arial" w:cs="Arial"/>
          <w:color w:val="000000" w:themeColor="text1"/>
          <w:sz w:val="20"/>
          <w:szCs w:val="20"/>
          <w:lang w:val="en-ZA"/>
        </w:rPr>
        <w:t xml:space="preserve"> automatically</w:t>
      </w:r>
      <w:r w:rsidR="0080447B" w:rsidRPr="009F71E7">
        <w:rPr>
          <w:rFonts w:ascii="Arial" w:eastAsia="Times New Roman" w:hAnsi="Arial" w:cs="Arial"/>
          <w:color w:val="000000" w:themeColor="text1"/>
          <w:sz w:val="20"/>
          <w:szCs w:val="20"/>
          <w:lang w:val="en-ZA"/>
        </w:rPr>
        <w:t xml:space="preserve"> disqualified</w:t>
      </w:r>
      <w:r w:rsidR="009F71E7" w:rsidRPr="009F71E7">
        <w:rPr>
          <w:rFonts w:ascii="Arial" w:eastAsia="Times New Roman" w:hAnsi="Arial" w:cs="Arial"/>
          <w:color w:val="000000" w:themeColor="text1"/>
          <w:sz w:val="20"/>
          <w:szCs w:val="20"/>
          <w:lang w:val="en-ZA"/>
        </w:rPr>
        <w:t xml:space="preserve">. </w:t>
      </w:r>
      <w:r w:rsidR="00CA283F" w:rsidRPr="009F71E7">
        <w:rPr>
          <w:rFonts w:ascii="Arial" w:eastAsia="Times New Roman" w:hAnsi="Arial" w:cs="Arial"/>
          <w:color w:val="000000" w:themeColor="text1"/>
          <w:sz w:val="20"/>
          <w:szCs w:val="20"/>
          <w:lang w:val="en-ZA"/>
        </w:rPr>
        <w:t xml:space="preserve"> </w:t>
      </w:r>
      <w:r w:rsidR="00CA283F" w:rsidRPr="009F71E7">
        <w:rPr>
          <w:rFonts w:ascii="Arial" w:eastAsia="Times New Roman" w:hAnsi="Arial" w:cs="Arial"/>
          <w:color w:val="000000" w:themeColor="text1"/>
          <w:sz w:val="20"/>
          <w:szCs w:val="20"/>
          <w:lang w:val="en-ZA"/>
        </w:rPr>
        <w:tab/>
      </w:r>
      <w:r w:rsidR="00CF0B6C" w:rsidRPr="009F71E7">
        <w:rPr>
          <w:rFonts w:ascii="Arial" w:eastAsia="Times New Roman" w:hAnsi="Arial" w:cs="Arial"/>
          <w:color w:val="000000" w:themeColor="text1"/>
          <w:sz w:val="20"/>
          <w:szCs w:val="20"/>
          <w:lang w:val="en-ZA"/>
        </w:rPr>
        <w:tab/>
      </w:r>
    </w:p>
    <w:p w14:paraId="3E684024" w14:textId="49378D31" w:rsidR="00F81EE6" w:rsidRPr="009F71E7" w:rsidRDefault="00F81EE6" w:rsidP="009F71E7">
      <w:pPr>
        <w:spacing w:after="48"/>
        <w:ind w:right="13" w:firstLine="14"/>
        <w:jc w:val="both"/>
        <w:rPr>
          <w:rFonts w:ascii="Arial" w:eastAsia="Times New Roman" w:hAnsi="Arial" w:cs="Arial"/>
          <w:b/>
          <w:bCs/>
          <w:color w:val="000000" w:themeColor="text1"/>
          <w:sz w:val="20"/>
          <w:szCs w:val="20"/>
          <w:lang w:val="en-ZA"/>
        </w:rPr>
      </w:pPr>
      <w:r w:rsidRPr="009F71E7">
        <w:rPr>
          <w:rFonts w:ascii="Arial" w:eastAsia="Times New Roman" w:hAnsi="Arial" w:cs="Arial"/>
          <w:b/>
          <w:bCs/>
          <w:color w:val="000000" w:themeColor="text1"/>
          <w:sz w:val="20"/>
          <w:szCs w:val="20"/>
          <w:lang w:val="en-ZA"/>
        </w:rPr>
        <w:t xml:space="preserve">     7.</w:t>
      </w:r>
      <w:r w:rsidR="00B1568A" w:rsidRPr="009F71E7">
        <w:rPr>
          <w:rFonts w:ascii="Arial" w:eastAsia="Times New Roman" w:hAnsi="Arial" w:cs="Arial"/>
          <w:b/>
          <w:bCs/>
          <w:color w:val="000000" w:themeColor="text1"/>
          <w:sz w:val="20"/>
          <w:szCs w:val="20"/>
          <w:lang w:val="en-ZA"/>
        </w:rPr>
        <w:t>2</w:t>
      </w:r>
      <w:r w:rsidRPr="009F71E7">
        <w:rPr>
          <w:rFonts w:ascii="Arial" w:eastAsia="Times New Roman" w:hAnsi="Arial" w:cs="Arial"/>
          <w:b/>
          <w:bCs/>
          <w:color w:val="000000" w:themeColor="text1"/>
          <w:sz w:val="20"/>
          <w:szCs w:val="20"/>
          <w:lang w:val="en-ZA"/>
        </w:rPr>
        <w:t xml:space="preserve">  </w:t>
      </w:r>
      <w:r w:rsidR="00AA5B5B" w:rsidRPr="009F71E7">
        <w:rPr>
          <w:rFonts w:ascii="Arial" w:eastAsia="Times New Roman" w:hAnsi="Arial" w:cs="Arial"/>
          <w:b/>
          <w:bCs/>
          <w:color w:val="000000" w:themeColor="text1"/>
          <w:sz w:val="20"/>
          <w:szCs w:val="20"/>
          <w:lang w:val="en-ZA"/>
        </w:rPr>
        <w:t>First s</w:t>
      </w:r>
      <w:r w:rsidR="006E05D6" w:rsidRPr="009F71E7">
        <w:rPr>
          <w:rFonts w:ascii="Arial" w:eastAsia="Times New Roman" w:hAnsi="Arial" w:cs="Arial"/>
          <w:b/>
          <w:bCs/>
          <w:color w:val="000000" w:themeColor="text1"/>
          <w:sz w:val="20"/>
          <w:szCs w:val="20"/>
          <w:lang w:val="en-ZA"/>
        </w:rPr>
        <w:t xml:space="preserve">tage – </w:t>
      </w:r>
      <w:r w:rsidR="00F148C1" w:rsidRPr="009F71E7">
        <w:rPr>
          <w:rFonts w:ascii="Arial" w:eastAsia="Times New Roman" w:hAnsi="Arial" w:cs="Arial"/>
          <w:b/>
          <w:bCs/>
          <w:color w:val="000000" w:themeColor="text1"/>
          <w:sz w:val="20"/>
          <w:szCs w:val="20"/>
          <w:lang w:val="en-ZA"/>
        </w:rPr>
        <w:t xml:space="preserve">functional evaluation </w:t>
      </w:r>
      <w:r w:rsidR="006E05D6" w:rsidRPr="009F71E7">
        <w:rPr>
          <w:rFonts w:ascii="Arial" w:eastAsia="Times New Roman" w:hAnsi="Arial" w:cs="Arial"/>
          <w:b/>
          <w:bCs/>
          <w:color w:val="000000" w:themeColor="text1"/>
          <w:sz w:val="20"/>
          <w:szCs w:val="20"/>
          <w:lang w:val="en-ZA"/>
        </w:rPr>
        <w:t xml:space="preserve"> </w:t>
      </w:r>
      <w:r w:rsidRPr="009F71E7">
        <w:rPr>
          <w:rFonts w:ascii="Arial" w:eastAsia="Times New Roman" w:hAnsi="Arial" w:cs="Arial"/>
          <w:b/>
          <w:bCs/>
          <w:color w:val="000000" w:themeColor="text1"/>
          <w:sz w:val="20"/>
          <w:szCs w:val="20"/>
          <w:lang w:val="en-ZA"/>
        </w:rPr>
        <w:t xml:space="preserve"> </w:t>
      </w:r>
    </w:p>
    <w:p w14:paraId="7531C2BE" w14:textId="77777777" w:rsidR="00BC1C09" w:rsidRPr="009F71E7" w:rsidRDefault="00BC1C09"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p>
    <w:p w14:paraId="6EB0CDCA" w14:textId="77777777" w:rsidR="006B6FF4" w:rsidRPr="009F71E7" w:rsidRDefault="00AA5B5B"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F148C1" w:rsidRPr="009F71E7">
        <w:rPr>
          <w:rFonts w:ascii="Arial" w:eastAsia="Times New Roman" w:hAnsi="Arial" w:cs="Arial"/>
          <w:color w:val="000000" w:themeColor="text1"/>
          <w:sz w:val="20"/>
          <w:szCs w:val="20"/>
          <w:lang w:val="en-ZA"/>
        </w:rPr>
        <w:t xml:space="preserve">Bidders </w:t>
      </w:r>
      <w:r w:rsidR="00650B1B" w:rsidRPr="009F71E7">
        <w:rPr>
          <w:rFonts w:ascii="Arial" w:eastAsia="Times New Roman" w:hAnsi="Arial" w:cs="Arial"/>
          <w:color w:val="000000" w:themeColor="text1"/>
          <w:sz w:val="20"/>
          <w:szCs w:val="20"/>
          <w:lang w:val="en-ZA"/>
        </w:rPr>
        <w:t xml:space="preserve">are evaluated based on the functional criteria set out in this </w:t>
      </w:r>
      <w:r w:rsidR="006B6FF4" w:rsidRPr="009F71E7">
        <w:rPr>
          <w:rFonts w:ascii="Arial" w:eastAsia="Times New Roman" w:hAnsi="Arial" w:cs="Arial"/>
          <w:color w:val="000000" w:themeColor="text1"/>
          <w:sz w:val="20"/>
          <w:szCs w:val="20"/>
          <w:lang w:val="en-ZA"/>
        </w:rPr>
        <w:t>RFP. Only those</w:t>
      </w:r>
    </w:p>
    <w:p w14:paraId="3C1157C3" w14:textId="7B64331D" w:rsidR="005C604C" w:rsidRPr="009F71E7" w:rsidRDefault="006B6FF4"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3717B9" w:rsidRPr="009F71E7">
        <w:rPr>
          <w:rFonts w:ascii="Arial" w:eastAsia="Times New Roman" w:hAnsi="Arial" w:cs="Arial"/>
          <w:color w:val="000000" w:themeColor="text1"/>
          <w:sz w:val="20"/>
          <w:szCs w:val="20"/>
          <w:lang w:val="en-ZA"/>
        </w:rPr>
        <w:t>b</w:t>
      </w:r>
      <w:r w:rsidR="00EC5053" w:rsidRPr="009F71E7">
        <w:rPr>
          <w:rFonts w:ascii="Arial" w:eastAsia="Times New Roman" w:hAnsi="Arial" w:cs="Arial"/>
          <w:color w:val="000000" w:themeColor="text1"/>
          <w:sz w:val="20"/>
          <w:szCs w:val="20"/>
          <w:lang w:val="en-ZA"/>
        </w:rPr>
        <w:t xml:space="preserve">idders that score </w:t>
      </w:r>
      <w:r w:rsidR="00EC5053" w:rsidRPr="009F71E7">
        <w:rPr>
          <w:rFonts w:ascii="Arial" w:eastAsia="Times New Roman" w:hAnsi="Arial" w:cs="Arial"/>
          <w:b/>
          <w:bCs/>
          <w:color w:val="000000" w:themeColor="text1"/>
          <w:sz w:val="20"/>
          <w:szCs w:val="20"/>
          <w:lang w:val="en-ZA"/>
        </w:rPr>
        <w:t>75 points or higher</w:t>
      </w:r>
      <w:r w:rsidR="00EC5053" w:rsidRPr="009F71E7">
        <w:rPr>
          <w:rFonts w:ascii="Arial" w:eastAsia="Times New Roman" w:hAnsi="Arial" w:cs="Arial"/>
          <w:color w:val="000000" w:themeColor="text1"/>
          <w:sz w:val="20"/>
          <w:szCs w:val="20"/>
          <w:lang w:val="en-ZA"/>
        </w:rPr>
        <w:t xml:space="preserve"> </w:t>
      </w:r>
      <w:r w:rsidR="00EC5053" w:rsidRPr="009F71E7">
        <w:rPr>
          <w:rFonts w:ascii="Arial" w:eastAsia="Times New Roman" w:hAnsi="Arial" w:cs="Arial"/>
          <w:b/>
          <w:bCs/>
          <w:color w:val="000000" w:themeColor="text1"/>
          <w:sz w:val="20"/>
          <w:szCs w:val="20"/>
          <w:lang w:val="en-ZA"/>
        </w:rPr>
        <w:t xml:space="preserve">(out of a possible 100) </w:t>
      </w:r>
      <w:r w:rsidR="00EC5053" w:rsidRPr="009F71E7">
        <w:rPr>
          <w:rFonts w:ascii="Arial" w:eastAsia="Times New Roman" w:hAnsi="Arial" w:cs="Arial"/>
          <w:color w:val="000000" w:themeColor="text1"/>
          <w:sz w:val="20"/>
          <w:szCs w:val="20"/>
          <w:lang w:val="en-ZA"/>
        </w:rPr>
        <w:t xml:space="preserve">during </w:t>
      </w:r>
      <w:r w:rsidR="005C604C" w:rsidRPr="009F71E7">
        <w:rPr>
          <w:rFonts w:ascii="Arial" w:eastAsia="Times New Roman" w:hAnsi="Arial" w:cs="Arial"/>
          <w:color w:val="000000" w:themeColor="text1"/>
          <w:sz w:val="20"/>
          <w:szCs w:val="20"/>
          <w:lang w:val="en-ZA"/>
        </w:rPr>
        <w:t>the functional</w:t>
      </w:r>
    </w:p>
    <w:p w14:paraId="0E5634A4" w14:textId="044FDD45" w:rsidR="00377BDB" w:rsidRPr="009F71E7" w:rsidRDefault="005C604C"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856BAD" w:rsidRPr="009F71E7">
        <w:rPr>
          <w:rFonts w:ascii="Arial" w:eastAsia="Times New Roman" w:hAnsi="Arial" w:cs="Arial"/>
          <w:color w:val="000000" w:themeColor="text1"/>
          <w:sz w:val="20"/>
          <w:szCs w:val="20"/>
          <w:lang w:val="en-ZA"/>
        </w:rPr>
        <w:t>e</w:t>
      </w:r>
      <w:r w:rsidRPr="009F71E7">
        <w:rPr>
          <w:rFonts w:ascii="Arial" w:eastAsia="Times New Roman" w:hAnsi="Arial" w:cs="Arial"/>
          <w:color w:val="000000" w:themeColor="text1"/>
          <w:sz w:val="20"/>
          <w:szCs w:val="20"/>
          <w:lang w:val="en-ZA"/>
        </w:rPr>
        <w:t xml:space="preserve">valuation will be evaluated </w:t>
      </w:r>
      <w:r w:rsidR="00D64AF3" w:rsidRPr="009F71E7">
        <w:rPr>
          <w:rFonts w:ascii="Arial" w:eastAsia="Times New Roman" w:hAnsi="Arial" w:cs="Arial"/>
          <w:color w:val="000000" w:themeColor="text1"/>
          <w:sz w:val="20"/>
          <w:szCs w:val="20"/>
          <w:lang w:val="en-ZA"/>
        </w:rPr>
        <w:t>during the second stage of the Bid. The functional evaluation</w:t>
      </w:r>
    </w:p>
    <w:p w14:paraId="3B537272" w14:textId="3FD35AAD" w:rsidR="006D1697" w:rsidRPr="009F71E7" w:rsidRDefault="00377BDB"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lastRenderedPageBreak/>
        <w:t xml:space="preserve">            </w:t>
      </w:r>
      <w:r w:rsidR="00856BAD" w:rsidRPr="009F71E7">
        <w:rPr>
          <w:rFonts w:ascii="Arial" w:eastAsia="Times New Roman" w:hAnsi="Arial" w:cs="Arial"/>
          <w:color w:val="000000" w:themeColor="text1"/>
          <w:sz w:val="20"/>
          <w:szCs w:val="20"/>
          <w:lang w:val="en-ZA"/>
        </w:rPr>
        <w:t>d</w:t>
      </w:r>
      <w:r w:rsidRPr="009F71E7">
        <w:rPr>
          <w:rFonts w:ascii="Arial" w:eastAsia="Times New Roman" w:hAnsi="Arial" w:cs="Arial"/>
          <w:color w:val="000000" w:themeColor="text1"/>
          <w:sz w:val="20"/>
          <w:szCs w:val="20"/>
          <w:lang w:val="en-ZA"/>
        </w:rPr>
        <w:t xml:space="preserve">uring the second stage of the Bid. The functional evaluation may </w:t>
      </w:r>
      <w:r w:rsidR="006D1697" w:rsidRPr="009F71E7">
        <w:rPr>
          <w:rFonts w:ascii="Arial" w:eastAsia="Times New Roman" w:hAnsi="Arial" w:cs="Arial"/>
          <w:color w:val="000000" w:themeColor="text1"/>
          <w:sz w:val="20"/>
          <w:szCs w:val="20"/>
          <w:lang w:val="en-ZA"/>
        </w:rPr>
        <w:t>include a presentation</w:t>
      </w:r>
    </w:p>
    <w:p w14:paraId="37210E0D" w14:textId="7716EABD" w:rsidR="00856BAD" w:rsidRPr="009F71E7" w:rsidRDefault="006D1697"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E17032" w:rsidRPr="009F71E7">
        <w:rPr>
          <w:rFonts w:ascii="Arial" w:eastAsia="Times New Roman" w:hAnsi="Arial" w:cs="Arial"/>
          <w:color w:val="000000" w:themeColor="text1"/>
          <w:sz w:val="20"/>
          <w:szCs w:val="20"/>
          <w:lang w:val="en-ZA"/>
        </w:rPr>
        <w:t xml:space="preserve">by the </w:t>
      </w:r>
      <w:r w:rsidR="00437BDF" w:rsidRPr="009F71E7">
        <w:rPr>
          <w:rFonts w:ascii="Arial" w:eastAsia="Times New Roman" w:hAnsi="Arial" w:cs="Arial"/>
          <w:color w:val="000000" w:themeColor="text1"/>
          <w:sz w:val="20"/>
          <w:szCs w:val="20"/>
          <w:lang w:val="en-ZA"/>
        </w:rPr>
        <w:t>b</w:t>
      </w:r>
      <w:r w:rsidR="00E17032" w:rsidRPr="009F71E7">
        <w:rPr>
          <w:rFonts w:ascii="Arial" w:eastAsia="Times New Roman" w:hAnsi="Arial" w:cs="Arial"/>
          <w:color w:val="000000" w:themeColor="text1"/>
          <w:sz w:val="20"/>
          <w:szCs w:val="20"/>
          <w:lang w:val="en-ZA"/>
        </w:rPr>
        <w:t xml:space="preserve">idders. </w:t>
      </w:r>
      <w:r w:rsidR="00856BAD" w:rsidRPr="009F71E7">
        <w:rPr>
          <w:rFonts w:ascii="Arial" w:eastAsia="Times New Roman" w:hAnsi="Arial" w:cs="Arial"/>
          <w:color w:val="000000" w:themeColor="text1"/>
          <w:sz w:val="20"/>
          <w:szCs w:val="20"/>
          <w:lang w:val="en-ZA"/>
        </w:rPr>
        <w:t>UNISA Enterprise will advise bidders in advance should a</w:t>
      </w:r>
      <w:r w:rsidR="00AE1A94" w:rsidRPr="009F71E7">
        <w:rPr>
          <w:rFonts w:ascii="Arial" w:eastAsia="Times New Roman" w:hAnsi="Arial" w:cs="Arial"/>
          <w:color w:val="000000" w:themeColor="text1"/>
          <w:sz w:val="20"/>
          <w:szCs w:val="20"/>
          <w:lang w:val="en-ZA"/>
        </w:rPr>
        <w:t xml:space="preserve"> presentation</w:t>
      </w:r>
      <w:r w:rsidR="00E94FD1" w:rsidRPr="009F71E7">
        <w:rPr>
          <w:rFonts w:ascii="Arial" w:eastAsia="Times New Roman" w:hAnsi="Arial" w:cs="Arial"/>
          <w:color w:val="000000" w:themeColor="text1"/>
          <w:sz w:val="20"/>
          <w:szCs w:val="20"/>
          <w:lang w:val="en-ZA"/>
        </w:rPr>
        <w:t xml:space="preserve"> be </w:t>
      </w:r>
      <w:r w:rsidR="00AE1A94" w:rsidRPr="009F71E7">
        <w:rPr>
          <w:rFonts w:ascii="Arial" w:eastAsia="Times New Roman" w:hAnsi="Arial" w:cs="Arial"/>
          <w:color w:val="000000" w:themeColor="text1"/>
          <w:sz w:val="20"/>
          <w:szCs w:val="20"/>
          <w:lang w:val="en-ZA"/>
        </w:rPr>
        <w:t xml:space="preserve"> </w:t>
      </w:r>
      <w:r w:rsidR="00856BAD" w:rsidRPr="009F71E7">
        <w:rPr>
          <w:rFonts w:ascii="Arial" w:eastAsia="Times New Roman" w:hAnsi="Arial" w:cs="Arial"/>
          <w:color w:val="000000" w:themeColor="text1"/>
          <w:sz w:val="20"/>
          <w:szCs w:val="20"/>
          <w:lang w:val="en-ZA"/>
        </w:rPr>
        <w:t xml:space="preserve"> </w:t>
      </w:r>
    </w:p>
    <w:p w14:paraId="40F5AC48" w14:textId="77777777" w:rsidR="00DD5247" w:rsidRPr="009F71E7" w:rsidRDefault="003717B9"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E94FD1" w:rsidRPr="009F71E7">
        <w:rPr>
          <w:rFonts w:ascii="Arial" w:eastAsia="Times New Roman" w:hAnsi="Arial" w:cs="Arial"/>
          <w:color w:val="000000" w:themeColor="text1"/>
          <w:sz w:val="20"/>
          <w:szCs w:val="20"/>
          <w:lang w:val="en-ZA"/>
        </w:rPr>
        <w:t xml:space="preserve">required. </w:t>
      </w:r>
      <w:r w:rsidRPr="009F71E7">
        <w:rPr>
          <w:rFonts w:ascii="Arial" w:eastAsia="Times New Roman" w:hAnsi="Arial" w:cs="Arial"/>
          <w:color w:val="000000" w:themeColor="text1"/>
          <w:sz w:val="20"/>
          <w:szCs w:val="20"/>
          <w:lang w:val="en-ZA"/>
        </w:rPr>
        <w:t xml:space="preserve">   </w:t>
      </w:r>
      <w:r w:rsidR="00856BAD" w:rsidRPr="009F71E7">
        <w:rPr>
          <w:rFonts w:ascii="Arial" w:eastAsia="Times New Roman" w:hAnsi="Arial" w:cs="Arial"/>
          <w:color w:val="000000" w:themeColor="text1"/>
          <w:sz w:val="20"/>
          <w:szCs w:val="20"/>
          <w:lang w:val="en-ZA"/>
        </w:rPr>
        <w:tab/>
      </w:r>
    </w:p>
    <w:p w14:paraId="20F18BDF" w14:textId="77777777" w:rsidR="00B70B90" w:rsidRPr="009F71E7" w:rsidRDefault="00E17032" w:rsidP="009F71E7">
      <w:pPr>
        <w:spacing w:after="48"/>
        <w:ind w:right="13" w:firstLine="14"/>
        <w:jc w:val="both"/>
        <w:rPr>
          <w:rFonts w:ascii="Arial" w:eastAsia="Times New Roman" w:hAnsi="Arial" w:cs="Arial"/>
          <w:b/>
          <w:bCs/>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6D1697" w:rsidRPr="009F71E7">
        <w:rPr>
          <w:rFonts w:ascii="Arial" w:eastAsia="Times New Roman" w:hAnsi="Arial" w:cs="Arial"/>
          <w:color w:val="000000" w:themeColor="text1"/>
          <w:sz w:val="20"/>
          <w:szCs w:val="20"/>
          <w:lang w:val="en-ZA"/>
        </w:rPr>
        <w:tab/>
      </w:r>
    </w:p>
    <w:p w14:paraId="6D8F9EFC" w14:textId="294B95D4" w:rsidR="00B70B90" w:rsidRPr="009F71E7" w:rsidRDefault="00B70B90" w:rsidP="009F71E7">
      <w:pPr>
        <w:spacing w:after="48"/>
        <w:ind w:right="13" w:firstLine="14"/>
        <w:jc w:val="both"/>
        <w:rPr>
          <w:rFonts w:ascii="Arial" w:eastAsia="Times New Roman" w:hAnsi="Arial" w:cs="Arial"/>
          <w:b/>
          <w:bCs/>
          <w:color w:val="000000" w:themeColor="text1"/>
          <w:sz w:val="20"/>
          <w:szCs w:val="20"/>
          <w:lang w:val="en-ZA"/>
        </w:rPr>
      </w:pPr>
      <w:r w:rsidRPr="009F71E7">
        <w:rPr>
          <w:rFonts w:ascii="Arial" w:eastAsia="Times New Roman" w:hAnsi="Arial" w:cs="Arial"/>
          <w:b/>
          <w:bCs/>
          <w:color w:val="000000" w:themeColor="text1"/>
          <w:sz w:val="20"/>
          <w:szCs w:val="20"/>
          <w:lang w:val="en-ZA"/>
        </w:rPr>
        <w:t xml:space="preserve">     7.3  Second stage – price and pre</w:t>
      </w:r>
      <w:r w:rsidR="00892EE0" w:rsidRPr="009F71E7">
        <w:rPr>
          <w:rFonts w:ascii="Arial" w:eastAsia="Times New Roman" w:hAnsi="Arial" w:cs="Arial"/>
          <w:b/>
          <w:bCs/>
          <w:color w:val="000000" w:themeColor="text1"/>
          <w:sz w:val="20"/>
          <w:szCs w:val="20"/>
          <w:lang w:val="en-ZA"/>
        </w:rPr>
        <w:t xml:space="preserve">ferential points </w:t>
      </w:r>
      <w:r w:rsidRPr="009F71E7">
        <w:rPr>
          <w:rFonts w:ascii="Arial" w:eastAsia="Times New Roman" w:hAnsi="Arial" w:cs="Arial"/>
          <w:b/>
          <w:bCs/>
          <w:color w:val="000000" w:themeColor="text1"/>
          <w:sz w:val="20"/>
          <w:szCs w:val="20"/>
          <w:lang w:val="en-ZA"/>
        </w:rPr>
        <w:t xml:space="preserve">   </w:t>
      </w:r>
    </w:p>
    <w:p w14:paraId="39D3137F" w14:textId="77777777" w:rsidR="00B70B90" w:rsidRPr="009F71E7" w:rsidRDefault="00B70B90"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p>
    <w:p w14:paraId="719FC2FB" w14:textId="4F87CE5A" w:rsidR="00892EE0" w:rsidRPr="009F71E7" w:rsidRDefault="00B70B90"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892EE0" w:rsidRPr="009F71E7">
        <w:rPr>
          <w:rFonts w:ascii="Arial" w:eastAsia="Times New Roman" w:hAnsi="Arial" w:cs="Arial"/>
          <w:color w:val="000000" w:themeColor="text1"/>
          <w:sz w:val="20"/>
          <w:szCs w:val="20"/>
          <w:lang w:val="en-ZA"/>
        </w:rPr>
        <w:t xml:space="preserve">Those </w:t>
      </w:r>
      <w:r w:rsidRPr="009F71E7">
        <w:rPr>
          <w:rFonts w:ascii="Arial" w:eastAsia="Times New Roman" w:hAnsi="Arial" w:cs="Arial"/>
          <w:color w:val="000000" w:themeColor="text1"/>
          <w:sz w:val="20"/>
          <w:szCs w:val="20"/>
          <w:lang w:val="en-ZA"/>
        </w:rPr>
        <w:t>Bidders</w:t>
      </w:r>
      <w:r w:rsidR="00892EE0" w:rsidRPr="009F71E7">
        <w:rPr>
          <w:rFonts w:ascii="Arial" w:eastAsia="Times New Roman" w:hAnsi="Arial" w:cs="Arial"/>
          <w:color w:val="000000" w:themeColor="text1"/>
          <w:sz w:val="20"/>
          <w:szCs w:val="20"/>
          <w:lang w:val="en-ZA"/>
        </w:rPr>
        <w:t xml:space="preserve"> which have passed the initial and </w:t>
      </w:r>
      <w:r w:rsidR="00DF2EDF" w:rsidRPr="009F71E7">
        <w:rPr>
          <w:rFonts w:ascii="Arial" w:eastAsia="Times New Roman" w:hAnsi="Arial" w:cs="Arial"/>
          <w:color w:val="000000" w:themeColor="text1"/>
          <w:sz w:val="20"/>
          <w:szCs w:val="20"/>
          <w:lang w:val="en-ZA"/>
        </w:rPr>
        <w:t xml:space="preserve">first stage of </w:t>
      </w:r>
      <w:r w:rsidR="001A097D" w:rsidRPr="009F71E7">
        <w:rPr>
          <w:rFonts w:ascii="Arial" w:eastAsia="Times New Roman" w:hAnsi="Arial" w:cs="Arial"/>
          <w:color w:val="000000" w:themeColor="text1"/>
          <w:sz w:val="20"/>
          <w:szCs w:val="20"/>
          <w:lang w:val="en-ZA"/>
        </w:rPr>
        <w:t>the R</w:t>
      </w:r>
      <w:r w:rsidR="00800BF0" w:rsidRPr="009F71E7">
        <w:rPr>
          <w:rFonts w:ascii="Arial" w:eastAsia="Times New Roman" w:hAnsi="Arial" w:cs="Arial"/>
          <w:color w:val="000000" w:themeColor="text1"/>
          <w:sz w:val="20"/>
          <w:szCs w:val="20"/>
          <w:lang w:val="en-ZA"/>
        </w:rPr>
        <w:t>F</w:t>
      </w:r>
      <w:r w:rsidR="009F71E7" w:rsidRPr="009F71E7">
        <w:rPr>
          <w:rFonts w:ascii="Arial" w:eastAsia="Times New Roman" w:hAnsi="Arial" w:cs="Arial"/>
          <w:color w:val="000000" w:themeColor="text1"/>
          <w:sz w:val="20"/>
          <w:szCs w:val="20"/>
          <w:lang w:val="en-ZA"/>
        </w:rPr>
        <w:t xml:space="preserve">Q </w:t>
      </w:r>
      <w:r w:rsidR="00800BF0" w:rsidRPr="009F71E7">
        <w:rPr>
          <w:rFonts w:ascii="Arial" w:eastAsia="Times New Roman" w:hAnsi="Arial" w:cs="Arial"/>
          <w:color w:val="000000" w:themeColor="text1"/>
          <w:sz w:val="20"/>
          <w:szCs w:val="20"/>
          <w:lang w:val="en-ZA"/>
        </w:rPr>
        <w:t xml:space="preserve">process will be </w:t>
      </w:r>
    </w:p>
    <w:p w14:paraId="289A6032" w14:textId="77777777" w:rsidR="006E4568" w:rsidRPr="009F71E7" w:rsidRDefault="00800BF0"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4A4013" w:rsidRPr="009F71E7">
        <w:rPr>
          <w:rFonts w:ascii="Arial" w:eastAsia="Times New Roman" w:hAnsi="Arial" w:cs="Arial"/>
          <w:color w:val="000000" w:themeColor="text1"/>
          <w:sz w:val="20"/>
          <w:szCs w:val="20"/>
          <w:lang w:val="en-ZA"/>
        </w:rPr>
        <w:t>s</w:t>
      </w:r>
      <w:r w:rsidRPr="009F71E7">
        <w:rPr>
          <w:rFonts w:ascii="Arial" w:eastAsia="Times New Roman" w:hAnsi="Arial" w:cs="Arial"/>
          <w:color w:val="000000" w:themeColor="text1"/>
          <w:sz w:val="20"/>
          <w:szCs w:val="20"/>
          <w:lang w:val="en-ZA"/>
        </w:rPr>
        <w:t xml:space="preserve">cored </w:t>
      </w:r>
      <w:r w:rsidR="004A4013" w:rsidRPr="009F71E7">
        <w:rPr>
          <w:rFonts w:ascii="Arial" w:eastAsia="Times New Roman" w:hAnsi="Arial" w:cs="Arial"/>
          <w:color w:val="000000" w:themeColor="text1"/>
          <w:sz w:val="20"/>
          <w:szCs w:val="20"/>
          <w:lang w:val="en-ZA"/>
        </w:rPr>
        <w:t xml:space="preserve">on the basis of price and </w:t>
      </w:r>
      <w:r w:rsidR="00F24B0B" w:rsidRPr="009F71E7">
        <w:rPr>
          <w:rFonts w:ascii="Arial" w:eastAsia="Times New Roman" w:hAnsi="Arial" w:cs="Arial"/>
          <w:color w:val="000000" w:themeColor="text1"/>
          <w:sz w:val="20"/>
          <w:szCs w:val="20"/>
          <w:lang w:val="en-ZA"/>
        </w:rPr>
        <w:t>preference point allocated in accordance with the appl</w:t>
      </w:r>
      <w:r w:rsidR="006E4568" w:rsidRPr="009F71E7">
        <w:rPr>
          <w:rFonts w:ascii="Arial" w:eastAsia="Times New Roman" w:hAnsi="Arial" w:cs="Arial"/>
          <w:color w:val="000000" w:themeColor="text1"/>
          <w:sz w:val="20"/>
          <w:szCs w:val="20"/>
          <w:lang w:val="en-ZA"/>
        </w:rPr>
        <w:t>icable</w:t>
      </w:r>
    </w:p>
    <w:p w14:paraId="6C3A6131" w14:textId="77777777" w:rsidR="00785DE8" w:rsidRPr="009F71E7" w:rsidRDefault="009E2695"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legislation</w:t>
      </w:r>
      <w:r w:rsidR="00E51007" w:rsidRPr="009F71E7">
        <w:rPr>
          <w:rFonts w:ascii="Arial" w:eastAsia="Times New Roman" w:hAnsi="Arial" w:cs="Arial"/>
          <w:color w:val="000000" w:themeColor="text1"/>
          <w:sz w:val="20"/>
          <w:szCs w:val="20"/>
          <w:lang w:val="en-ZA"/>
        </w:rPr>
        <w:t>.</w:t>
      </w:r>
    </w:p>
    <w:p w14:paraId="691C574C" w14:textId="77777777" w:rsidR="00785DE8" w:rsidRPr="009F71E7" w:rsidRDefault="00785DE8" w:rsidP="009F71E7">
      <w:pPr>
        <w:spacing w:after="48"/>
        <w:ind w:right="13"/>
        <w:jc w:val="both"/>
        <w:rPr>
          <w:rFonts w:ascii="Arial" w:eastAsia="Times New Roman" w:hAnsi="Arial" w:cs="Arial"/>
          <w:color w:val="000000" w:themeColor="text1"/>
          <w:sz w:val="20"/>
          <w:szCs w:val="20"/>
          <w:lang w:val="en-ZA"/>
        </w:rPr>
      </w:pPr>
    </w:p>
    <w:p w14:paraId="53E2C5BC" w14:textId="77777777" w:rsidR="007D5D6A" w:rsidRPr="009F71E7" w:rsidRDefault="00785DE8" w:rsidP="007A1915">
      <w:pPr>
        <w:spacing w:after="48"/>
        <w:ind w:right="13"/>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The </w:t>
      </w:r>
      <w:r w:rsidR="00957AFA" w:rsidRPr="009F71E7">
        <w:rPr>
          <w:rFonts w:ascii="Arial" w:eastAsia="Times New Roman" w:hAnsi="Arial" w:cs="Arial"/>
          <w:color w:val="000000" w:themeColor="text1"/>
          <w:sz w:val="20"/>
          <w:szCs w:val="20"/>
          <w:lang w:val="en-ZA"/>
        </w:rPr>
        <w:t xml:space="preserve">successful Bidder will typical be the bidder that scores the </w:t>
      </w:r>
      <w:r w:rsidR="007D5D6A" w:rsidRPr="009F71E7">
        <w:rPr>
          <w:rFonts w:ascii="Arial" w:eastAsia="Times New Roman" w:hAnsi="Arial" w:cs="Arial"/>
          <w:color w:val="000000" w:themeColor="text1"/>
          <w:sz w:val="20"/>
          <w:szCs w:val="20"/>
          <w:lang w:val="en-ZA"/>
        </w:rPr>
        <w:t xml:space="preserve">highest number of points in </w:t>
      </w:r>
    </w:p>
    <w:p w14:paraId="495AF655" w14:textId="418493AF" w:rsidR="009935BD" w:rsidRPr="009F71E7" w:rsidRDefault="007D5D6A" w:rsidP="007A1915">
      <w:pPr>
        <w:spacing w:after="48"/>
        <w:ind w:right="13"/>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the </w:t>
      </w:r>
      <w:r w:rsidR="00C82CA0" w:rsidRPr="009F71E7">
        <w:rPr>
          <w:rFonts w:ascii="Arial" w:eastAsia="Times New Roman" w:hAnsi="Arial" w:cs="Arial"/>
          <w:color w:val="000000" w:themeColor="text1"/>
          <w:sz w:val="20"/>
          <w:szCs w:val="20"/>
          <w:lang w:val="en-ZA"/>
        </w:rPr>
        <w:t>second stage of the Bid evaluation</w:t>
      </w:r>
      <w:r w:rsidR="00F97DE6" w:rsidRPr="009F71E7">
        <w:rPr>
          <w:rFonts w:ascii="Arial" w:eastAsia="Times New Roman" w:hAnsi="Arial" w:cs="Arial"/>
          <w:color w:val="000000" w:themeColor="text1"/>
          <w:sz w:val="20"/>
          <w:szCs w:val="20"/>
          <w:lang w:val="en-ZA"/>
        </w:rPr>
        <w:t xml:space="preserve">, unless UNISA Enterprise </w:t>
      </w:r>
      <w:r w:rsidR="003A7CF1" w:rsidRPr="009F71E7">
        <w:rPr>
          <w:rFonts w:ascii="Arial" w:eastAsia="Times New Roman" w:hAnsi="Arial" w:cs="Arial"/>
          <w:color w:val="000000" w:themeColor="text1"/>
          <w:sz w:val="20"/>
          <w:szCs w:val="20"/>
          <w:lang w:val="en-ZA"/>
        </w:rPr>
        <w:t>exercise</w:t>
      </w:r>
      <w:r w:rsidR="009935BD" w:rsidRPr="009F71E7">
        <w:rPr>
          <w:rFonts w:ascii="Arial" w:eastAsia="Times New Roman" w:hAnsi="Arial" w:cs="Arial"/>
          <w:color w:val="000000" w:themeColor="text1"/>
          <w:sz w:val="20"/>
          <w:szCs w:val="20"/>
          <w:lang w:val="en-ZA"/>
        </w:rPr>
        <w:t xml:space="preserve"> its</w:t>
      </w:r>
      <w:r w:rsidR="00A81230" w:rsidRPr="009F71E7">
        <w:rPr>
          <w:rFonts w:ascii="Arial" w:eastAsia="Times New Roman" w:hAnsi="Arial" w:cs="Arial"/>
          <w:color w:val="000000" w:themeColor="text1"/>
          <w:sz w:val="20"/>
          <w:szCs w:val="20"/>
          <w:lang w:val="en-ZA"/>
        </w:rPr>
        <w:t xml:space="preserve"> full</w:t>
      </w:r>
      <w:r w:rsidR="009935BD" w:rsidRPr="009F71E7">
        <w:rPr>
          <w:rFonts w:ascii="Arial" w:eastAsia="Times New Roman" w:hAnsi="Arial" w:cs="Arial"/>
          <w:color w:val="000000" w:themeColor="text1"/>
          <w:sz w:val="20"/>
          <w:szCs w:val="20"/>
          <w:lang w:val="en-ZA"/>
        </w:rPr>
        <w:t xml:space="preserve"> right to </w:t>
      </w:r>
    </w:p>
    <w:p w14:paraId="5577D093" w14:textId="5BD00852" w:rsidR="009712F7" w:rsidRPr="009F71E7" w:rsidRDefault="00A81230" w:rsidP="007A1915">
      <w:pPr>
        <w:spacing w:after="48"/>
        <w:ind w:right="13"/>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9935BD" w:rsidRPr="009F71E7">
        <w:rPr>
          <w:rFonts w:ascii="Arial" w:eastAsia="Times New Roman" w:hAnsi="Arial" w:cs="Arial"/>
          <w:color w:val="000000" w:themeColor="text1"/>
          <w:sz w:val="20"/>
          <w:szCs w:val="20"/>
          <w:lang w:val="en-ZA"/>
        </w:rPr>
        <w:t>cancel</w:t>
      </w:r>
      <w:r w:rsidRPr="009F71E7">
        <w:rPr>
          <w:rFonts w:ascii="Arial" w:eastAsia="Times New Roman" w:hAnsi="Arial" w:cs="Arial"/>
          <w:color w:val="000000" w:themeColor="text1"/>
          <w:sz w:val="20"/>
          <w:szCs w:val="20"/>
          <w:lang w:val="en-ZA"/>
        </w:rPr>
        <w:t xml:space="preserve"> the RF</w:t>
      </w:r>
      <w:r w:rsidR="009F71E7" w:rsidRPr="009F71E7">
        <w:rPr>
          <w:rFonts w:ascii="Arial" w:eastAsia="Times New Roman" w:hAnsi="Arial" w:cs="Arial"/>
          <w:color w:val="000000" w:themeColor="text1"/>
          <w:sz w:val="20"/>
          <w:szCs w:val="20"/>
          <w:lang w:val="en-ZA"/>
        </w:rPr>
        <w:t>Q</w:t>
      </w:r>
      <w:r w:rsidRPr="009F71E7">
        <w:rPr>
          <w:rFonts w:ascii="Arial" w:eastAsia="Times New Roman" w:hAnsi="Arial" w:cs="Arial"/>
          <w:color w:val="000000" w:themeColor="text1"/>
          <w:sz w:val="20"/>
          <w:szCs w:val="20"/>
          <w:lang w:val="en-ZA"/>
        </w:rPr>
        <w:t xml:space="preserve"> or finds that there are valid busine</w:t>
      </w:r>
      <w:r w:rsidR="009712F7" w:rsidRPr="009F71E7">
        <w:rPr>
          <w:rFonts w:ascii="Arial" w:eastAsia="Times New Roman" w:hAnsi="Arial" w:cs="Arial"/>
          <w:color w:val="000000" w:themeColor="text1"/>
          <w:sz w:val="20"/>
          <w:szCs w:val="20"/>
          <w:lang w:val="en-ZA"/>
        </w:rPr>
        <w:t xml:space="preserve">sses or transformative reasons that </w:t>
      </w:r>
    </w:p>
    <w:p w14:paraId="7E64C0B4" w14:textId="211C283E" w:rsidR="00800BF0" w:rsidRPr="009F71E7" w:rsidRDefault="005A7D64" w:rsidP="007A1915">
      <w:pPr>
        <w:spacing w:after="48"/>
        <w:ind w:right="13"/>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9712F7" w:rsidRPr="009F71E7">
        <w:rPr>
          <w:rFonts w:ascii="Arial" w:eastAsia="Times New Roman" w:hAnsi="Arial" w:cs="Arial"/>
          <w:color w:val="000000" w:themeColor="text1"/>
          <w:sz w:val="20"/>
          <w:szCs w:val="20"/>
          <w:lang w:val="en-ZA"/>
        </w:rPr>
        <w:t>ju</w:t>
      </w:r>
      <w:r w:rsidRPr="009F71E7">
        <w:rPr>
          <w:rFonts w:ascii="Arial" w:eastAsia="Times New Roman" w:hAnsi="Arial" w:cs="Arial"/>
          <w:color w:val="000000" w:themeColor="text1"/>
          <w:sz w:val="20"/>
          <w:szCs w:val="20"/>
          <w:lang w:val="en-ZA"/>
        </w:rPr>
        <w:t>stify the award to a company that did not obtain the hi</w:t>
      </w:r>
      <w:r w:rsidR="000F1F58" w:rsidRPr="009F71E7">
        <w:rPr>
          <w:rFonts w:ascii="Arial" w:eastAsia="Times New Roman" w:hAnsi="Arial" w:cs="Arial"/>
          <w:color w:val="000000" w:themeColor="text1"/>
          <w:sz w:val="20"/>
          <w:szCs w:val="20"/>
          <w:lang w:val="en-ZA"/>
        </w:rPr>
        <w:t xml:space="preserve">ghest score. </w:t>
      </w:r>
      <w:r w:rsidR="009935BD" w:rsidRPr="009F71E7">
        <w:rPr>
          <w:rFonts w:ascii="Arial" w:eastAsia="Times New Roman" w:hAnsi="Arial" w:cs="Arial"/>
          <w:color w:val="000000" w:themeColor="text1"/>
          <w:sz w:val="20"/>
          <w:szCs w:val="20"/>
          <w:lang w:val="en-ZA"/>
        </w:rPr>
        <w:t xml:space="preserve"> </w:t>
      </w:r>
      <w:r w:rsidR="003A7CF1" w:rsidRPr="009F71E7">
        <w:rPr>
          <w:rFonts w:ascii="Arial" w:eastAsia="Times New Roman" w:hAnsi="Arial" w:cs="Arial"/>
          <w:color w:val="000000" w:themeColor="text1"/>
          <w:sz w:val="20"/>
          <w:szCs w:val="20"/>
          <w:lang w:val="en-ZA"/>
        </w:rPr>
        <w:t xml:space="preserve"> </w:t>
      </w:r>
      <w:r w:rsidR="00C82CA0" w:rsidRPr="009F71E7">
        <w:rPr>
          <w:rFonts w:ascii="Arial" w:eastAsia="Times New Roman" w:hAnsi="Arial" w:cs="Arial"/>
          <w:color w:val="000000" w:themeColor="text1"/>
          <w:sz w:val="20"/>
          <w:szCs w:val="20"/>
          <w:lang w:val="en-ZA"/>
        </w:rPr>
        <w:t xml:space="preserve"> </w:t>
      </w:r>
      <w:r w:rsidR="007D5D6A" w:rsidRPr="009F71E7">
        <w:rPr>
          <w:rFonts w:ascii="Arial" w:eastAsia="Times New Roman" w:hAnsi="Arial" w:cs="Arial"/>
          <w:color w:val="000000" w:themeColor="text1"/>
          <w:sz w:val="20"/>
          <w:szCs w:val="20"/>
          <w:lang w:val="en-ZA"/>
        </w:rPr>
        <w:t xml:space="preserve"> </w:t>
      </w:r>
      <w:r w:rsidR="00785DE8" w:rsidRPr="009F71E7">
        <w:rPr>
          <w:rFonts w:ascii="Arial" w:eastAsia="Times New Roman" w:hAnsi="Arial" w:cs="Arial"/>
          <w:color w:val="000000" w:themeColor="text1"/>
          <w:sz w:val="20"/>
          <w:szCs w:val="20"/>
          <w:lang w:val="en-ZA"/>
        </w:rPr>
        <w:tab/>
      </w:r>
      <w:r w:rsidR="00785DE8" w:rsidRPr="009F71E7">
        <w:rPr>
          <w:rFonts w:ascii="Arial" w:eastAsia="Times New Roman" w:hAnsi="Arial" w:cs="Arial"/>
          <w:color w:val="000000" w:themeColor="text1"/>
          <w:sz w:val="20"/>
          <w:szCs w:val="20"/>
          <w:lang w:val="en-ZA"/>
        </w:rPr>
        <w:tab/>
      </w:r>
      <w:r w:rsidR="009E2695" w:rsidRPr="009F71E7">
        <w:rPr>
          <w:rFonts w:ascii="Arial" w:eastAsia="Times New Roman" w:hAnsi="Arial" w:cs="Arial"/>
          <w:color w:val="000000" w:themeColor="text1"/>
          <w:sz w:val="20"/>
          <w:szCs w:val="20"/>
          <w:lang w:val="en-ZA"/>
        </w:rPr>
        <w:t xml:space="preserve">  </w:t>
      </w:r>
      <w:r w:rsidR="009E2695" w:rsidRPr="009F71E7">
        <w:rPr>
          <w:rFonts w:ascii="Arial" w:eastAsia="Times New Roman" w:hAnsi="Arial" w:cs="Arial"/>
          <w:color w:val="000000" w:themeColor="text1"/>
          <w:sz w:val="20"/>
          <w:szCs w:val="20"/>
          <w:lang w:val="en-ZA"/>
        </w:rPr>
        <w:tab/>
      </w:r>
      <w:r w:rsidR="00800BF0" w:rsidRPr="009F71E7">
        <w:rPr>
          <w:rFonts w:ascii="Arial" w:eastAsia="Times New Roman" w:hAnsi="Arial" w:cs="Arial"/>
          <w:color w:val="000000" w:themeColor="text1"/>
          <w:sz w:val="20"/>
          <w:szCs w:val="20"/>
          <w:lang w:val="en-ZA"/>
        </w:rPr>
        <w:t xml:space="preserve"> </w:t>
      </w:r>
    </w:p>
    <w:p w14:paraId="784B8092" w14:textId="74DB1827" w:rsidR="00BA3DAC" w:rsidRPr="009F71E7" w:rsidRDefault="00BA3DAC" w:rsidP="007A1915">
      <w:pPr>
        <w:spacing w:after="48"/>
        <w:ind w:right="13" w:firstLine="14"/>
        <w:rPr>
          <w:rFonts w:ascii="Arial" w:eastAsia="Times New Roman" w:hAnsi="Arial" w:cs="Arial"/>
          <w:b/>
          <w:bCs/>
          <w:color w:val="000000" w:themeColor="text1"/>
          <w:sz w:val="20"/>
          <w:szCs w:val="20"/>
          <w:lang w:val="en-ZA"/>
        </w:rPr>
      </w:pPr>
      <w:r w:rsidRPr="009F71E7">
        <w:rPr>
          <w:rFonts w:ascii="Arial" w:eastAsia="Times New Roman" w:hAnsi="Arial" w:cs="Arial"/>
          <w:color w:val="000000" w:themeColor="text1"/>
          <w:sz w:val="20"/>
          <w:szCs w:val="20"/>
          <w:lang w:val="en-ZA"/>
        </w:rPr>
        <w:tab/>
      </w:r>
    </w:p>
    <w:p w14:paraId="0390563B" w14:textId="276DBB6C" w:rsidR="00BA3DAC" w:rsidRPr="009F71E7" w:rsidRDefault="00BA3DAC" w:rsidP="009F71E7">
      <w:pPr>
        <w:spacing w:after="48"/>
        <w:ind w:right="13" w:firstLine="14"/>
        <w:jc w:val="both"/>
        <w:rPr>
          <w:rFonts w:ascii="Arial" w:eastAsia="Times New Roman" w:hAnsi="Arial" w:cs="Arial"/>
          <w:b/>
          <w:bCs/>
          <w:color w:val="000000" w:themeColor="text1"/>
          <w:sz w:val="20"/>
          <w:szCs w:val="20"/>
          <w:lang w:val="en-ZA"/>
        </w:rPr>
      </w:pPr>
      <w:r w:rsidRPr="009F71E7">
        <w:rPr>
          <w:rFonts w:ascii="Arial" w:eastAsia="Times New Roman" w:hAnsi="Arial" w:cs="Arial"/>
          <w:b/>
          <w:bCs/>
          <w:color w:val="000000" w:themeColor="text1"/>
          <w:sz w:val="20"/>
          <w:szCs w:val="20"/>
          <w:lang w:val="en-ZA"/>
        </w:rPr>
        <w:t xml:space="preserve">     7.4  </w:t>
      </w:r>
      <w:r w:rsidR="003413C3" w:rsidRPr="009F71E7">
        <w:rPr>
          <w:rFonts w:ascii="Arial" w:eastAsia="Times New Roman" w:hAnsi="Arial" w:cs="Arial"/>
          <w:b/>
          <w:bCs/>
          <w:color w:val="000000" w:themeColor="text1"/>
          <w:sz w:val="20"/>
          <w:szCs w:val="20"/>
          <w:lang w:val="en-ZA"/>
        </w:rPr>
        <w:t xml:space="preserve">Pre </w:t>
      </w:r>
      <w:r w:rsidR="00C72955" w:rsidRPr="009F71E7">
        <w:rPr>
          <w:rFonts w:ascii="Arial" w:eastAsia="Times New Roman" w:hAnsi="Arial" w:cs="Arial"/>
          <w:b/>
          <w:bCs/>
          <w:color w:val="000000" w:themeColor="text1"/>
          <w:sz w:val="20"/>
          <w:szCs w:val="20"/>
          <w:lang w:val="en-ZA"/>
        </w:rPr>
        <w:t>–</w:t>
      </w:r>
      <w:r w:rsidR="003413C3" w:rsidRPr="009F71E7">
        <w:rPr>
          <w:rFonts w:ascii="Arial" w:eastAsia="Times New Roman" w:hAnsi="Arial" w:cs="Arial"/>
          <w:b/>
          <w:bCs/>
          <w:color w:val="000000" w:themeColor="text1"/>
          <w:sz w:val="20"/>
          <w:szCs w:val="20"/>
          <w:lang w:val="en-ZA"/>
        </w:rPr>
        <w:t xml:space="preserve"> </w:t>
      </w:r>
      <w:r w:rsidR="003B1BF0" w:rsidRPr="009F71E7">
        <w:rPr>
          <w:rFonts w:ascii="Arial" w:eastAsia="Times New Roman" w:hAnsi="Arial" w:cs="Arial"/>
          <w:b/>
          <w:bCs/>
          <w:color w:val="000000" w:themeColor="text1"/>
          <w:sz w:val="20"/>
          <w:szCs w:val="20"/>
          <w:lang w:val="en-ZA"/>
        </w:rPr>
        <w:t>Qua</w:t>
      </w:r>
      <w:r w:rsidR="00C72955" w:rsidRPr="009F71E7">
        <w:rPr>
          <w:rFonts w:ascii="Arial" w:eastAsia="Times New Roman" w:hAnsi="Arial" w:cs="Arial"/>
          <w:b/>
          <w:bCs/>
          <w:color w:val="000000" w:themeColor="text1"/>
          <w:sz w:val="20"/>
          <w:szCs w:val="20"/>
          <w:lang w:val="en-ZA"/>
        </w:rPr>
        <w:t xml:space="preserve">lification: Qualifying Criteria  </w:t>
      </w:r>
      <w:r w:rsidRPr="009F71E7">
        <w:rPr>
          <w:rFonts w:ascii="Arial" w:eastAsia="Times New Roman" w:hAnsi="Arial" w:cs="Arial"/>
          <w:b/>
          <w:bCs/>
          <w:color w:val="000000" w:themeColor="text1"/>
          <w:sz w:val="20"/>
          <w:szCs w:val="20"/>
          <w:lang w:val="en-ZA"/>
        </w:rPr>
        <w:t xml:space="preserve">    </w:t>
      </w:r>
    </w:p>
    <w:p w14:paraId="61F9610D" w14:textId="77777777" w:rsidR="00BA3DAC" w:rsidRPr="009F71E7" w:rsidRDefault="00BA3DAC" w:rsidP="009F71E7">
      <w:pPr>
        <w:spacing w:after="48"/>
        <w:ind w:right="13" w:firstLine="720"/>
        <w:jc w:val="both"/>
        <w:rPr>
          <w:rFonts w:ascii="Arial" w:eastAsia="Times New Roman" w:hAnsi="Arial" w:cs="Arial"/>
          <w:color w:val="000000" w:themeColor="text1"/>
          <w:sz w:val="20"/>
          <w:szCs w:val="20"/>
          <w:lang w:val="en-ZA"/>
        </w:rPr>
      </w:pPr>
    </w:p>
    <w:p w14:paraId="6238706A" w14:textId="6C396A0D" w:rsidR="00C72955" w:rsidRPr="009F71E7" w:rsidRDefault="00C72955"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Th</w:t>
      </w:r>
      <w:r w:rsidR="000223B6" w:rsidRPr="009F71E7">
        <w:rPr>
          <w:rFonts w:ascii="Arial" w:eastAsia="Times New Roman" w:hAnsi="Arial" w:cs="Arial"/>
          <w:color w:val="000000" w:themeColor="text1"/>
          <w:sz w:val="20"/>
          <w:szCs w:val="20"/>
          <w:lang w:val="en-ZA"/>
        </w:rPr>
        <w:t xml:space="preserve">e following Pre-Qualifying Criteria </w:t>
      </w:r>
      <w:r w:rsidR="007472CB" w:rsidRPr="009F71E7">
        <w:rPr>
          <w:rFonts w:ascii="Arial" w:eastAsia="Times New Roman" w:hAnsi="Arial" w:cs="Arial"/>
          <w:color w:val="000000" w:themeColor="text1"/>
          <w:sz w:val="20"/>
          <w:szCs w:val="20"/>
          <w:lang w:val="en-ZA"/>
        </w:rPr>
        <w:t>will be applied in the initial stage of the valuation</w:t>
      </w:r>
      <w:r w:rsidR="00697FBE" w:rsidRPr="009F71E7">
        <w:rPr>
          <w:rFonts w:ascii="Arial" w:eastAsia="Times New Roman" w:hAnsi="Arial" w:cs="Arial"/>
          <w:color w:val="000000" w:themeColor="text1"/>
          <w:sz w:val="20"/>
          <w:szCs w:val="20"/>
          <w:lang w:val="en-ZA"/>
        </w:rPr>
        <w:t>.</w:t>
      </w:r>
    </w:p>
    <w:p w14:paraId="695C143D" w14:textId="77777777" w:rsidR="00697FBE" w:rsidRPr="009F71E7" w:rsidRDefault="007472CB" w:rsidP="009F71E7">
      <w:pPr>
        <w:spacing w:after="48"/>
        <w:ind w:right="13"/>
        <w:jc w:val="both"/>
        <w:rPr>
          <w:rFonts w:ascii="Arial" w:eastAsia="Times New Roman" w:hAnsi="Arial" w:cs="Arial"/>
          <w:b/>
          <w:bCs/>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697FBE" w:rsidRPr="009F71E7">
        <w:rPr>
          <w:rFonts w:ascii="Arial" w:eastAsia="Times New Roman" w:hAnsi="Arial" w:cs="Arial"/>
          <w:b/>
          <w:bCs/>
          <w:color w:val="000000" w:themeColor="text1"/>
          <w:sz w:val="20"/>
          <w:szCs w:val="20"/>
          <w:lang w:val="en-ZA"/>
        </w:rPr>
        <w:t>Bidders who do not meet all the Pre-Qualifying Criteria will not be considered for the next</w:t>
      </w:r>
    </w:p>
    <w:p w14:paraId="0FFCCF31" w14:textId="56DC1A50" w:rsidR="00D70CB2" w:rsidRPr="009F71E7" w:rsidRDefault="00697FBE"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b/>
          <w:bCs/>
          <w:color w:val="000000" w:themeColor="text1"/>
          <w:sz w:val="20"/>
          <w:szCs w:val="20"/>
          <w:lang w:val="en-ZA"/>
        </w:rPr>
        <w:t xml:space="preserve">            </w:t>
      </w:r>
      <w:r w:rsidR="004B0725" w:rsidRPr="009F71E7">
        <w:rPr>
          <w:rFonts w:ascii="Arial" w:eastAsia="Times New Roman" w:hAnsi="Arial" w:cs="Arial"/>
          <w:b/>
          <w:bCs/>
          <w:color w:val="000000" w:themeColor="text1"/>
          <w:sz w:val="20"/>
          <w:szCs w:val="20"/>
          <w:lang w:val="en-ZA"/>
        </w:rPr>
        <w:t>stage of evaluation</w:t>
      </w:r>
      <w:r w:rsidR="004B0725" w:rsidRPr="009F71E7">
        <w:rPr>
          <w:rFonts w:ascii="Arial" w:eastAsia="Times New Roman" w:hAnsi="Arial" w:cs="Arial"/>
          <w:color w:val="000000" w:themeColor="text1"/>
          <w:sz w:val="20"/>
          <w:szCs w:val="20"/>
          <w:lang w:val="en-ZA"/>
        </w:rPr>
        <w:t xml:space="preserve">.  </w:t>
      </w:r>
      <w:r w:rsidRPr="009F71E7">
        <w:rPr>
          <w:rFonts w:ascii="Arial" w:eastAsia="Times New Roman" w:hAnsi="Arial" w:cs="Arial"/>
          <w:color w:val="000000" w:themeColor="text1"/>
          <w:sz w:val="20"/>
          <w:szCs w:val="20"/>
          <w:lang w:val="en-ZA"/>
        </w:rPr>
        <w:tab/>
      </w:r>
      <w:r w:rsidR="007472CB" w:rsidRPr="009F71E7">
        <w:rPr>
          <w:rFonts w:ascii="Arial" w:eastAsia="Times New Roman" w:hAnsi="Arial" w:cs="Arial"/>
          <w:color w:val="000000" w:themeColor="text1"/>
          <w:sz w:val="20"/>
          <w:szCs w:val="20"/>
          <w:lang w:val="en-ZA"/>
        </w:rPr>
        <w:t xml:space="preserve"> </w:t>
      </w:r>
    </w:p>
    <w:p w14:paraId="264A47A7" w14:textId="77777777" w:rsidR="007A18DE" w:rsidRPr="009F71E7" w:rsidRDefault="007A18DE"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p>
    <w:tbl>
      <w:tblPr>
        <w:tblStyle w:val="TableGrid"/>
        <w:tblW w:w="9072" w:type="dxa"/>
        <w:tblInd w:w="704" w:type="dxa"/>
        <w:tblCellMar>
          <w:top w:w="49" w:type="dxa"/>
          <w:left w:w="107" w:type="dxa"/>
          <w:right w:w="96" w:type="dxa"/>
        </w:tblCellMar>
        <w:tblLook w:val="04A0" w:firstRow="1" w:lastRow="0" w:firstColumn="1" w:lastColumn="0" w:noHBand="0" w:noVBand="1"/>
      </w:tblPr>
      <w:tblGrid>
        <w:gridCol w:w="7116"/>
        <w:gridCol w:w="964"/>
        <w:gridCol w:w="992"/>
      </w:tblGrid>
      <w:tr w:rsidR="007A18DE" w:rsidRPr="009F71E7" w14:paraId="246DF4B9" w14:textId="77777777" w:rsidTr="00CE21A5">
        <w:trPr>
          <w:trHeight w:val="298"/>
        </w:trPr>
        <w:tc>
          <w:tcPr>
            <w:tcW w:w="7116" w:type="dxa"/>
            <w:tcBorders>
              <w:top w:val="single" w:sz="4" w:space="0" w:color="000000"/>
              <w:left w:val="single" w:sz="4" w:space="0" w:color="000000"/>
              <w:bottom w:val="single" w:sz="4" w:space="0" w:color="000000"/>
              <w:right w:val="single" w:sz="4" w:space="0" w:color="000000"/>
            </w:tcBorders>
            <w:shd w:val="clear" w:color="auto" w:fill="A6A6A6"/>
          </w:tcPr>
          <w:p w14:paraId="0AAB85F9"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b/>
                <w:sz w:val="20"/>
                <w:szCs w:val="20"/>
              </w:rPr>
              <w:t xml:space="preserve">Requirement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6A6A6"/>
          </w:tcPr>
          <w:p w14:paraId="713F4CB0" w14:textId="77777777" w:rsidR="007A18DE" w:rsidRPr="009F71E7" w:rsidRDefault="007A18DE" w:rsidP="009F71E7">
            <w:pPr>
              <w:spacing w:line="276" w:lineRule="auto"/>
              <w:ind w:left="260"/>
              <w:jc w:val="both"/>
              <w:rPr>
                <w:rFonts w:ascii="Arial" w:hAnsi="Arial" w:cs="Arial"/>
                <w:sz w:val="20"/>
                <w:szCs w:val="20"/>
              </w:rPr>
            </w:pPr>
            <w:r w:rsidRPr="009F71E7">
              <w:rPr>
                <w:rFonts w:ascii="Arial" w:hAnsi="Arial" w:cs="Arial"/>
                <w:b/>
                <w:sz w:val="20"/>
                <w:szCs w:val="20"/>
              </w:rPr>
              <w:t xml:space="preserve">Compliant </w:t>
            </w:r>
          </w:p>
        </w:tc>
      </w:tr>
      <w:tr w:rsidR="007A18DE" w:rsidRPr="009F71E7" w14:paraId="04DE5A90" w14:textId="77777777" w:rsidTr="00CE21A5">
        <w:trPr>
          <w:trHeight w:val="469"/>
        </w:trPr>
        <w:tc>
          <w:tcPr>
            <w:tcW w:w="7116" w:type="dxa"/>
            <w:tcBorders>
              <w:top w:val="single" w:sz="4" w:space="0" w:color="000000"/>
              <w:left w:val="single" w:sz="4" w:space="0" w:color="000000"/>
              <w:bottom w:val="single" w:sz="4" w:space="0" w:color="000000"/>
              <w:right w:val="single" w:sz="4" w:space="0" w:color="000000"/>
            </w:tcBorders>
          </w:tcPr>
          <w:p w14:paraId="29522F8E"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 </w:t>
            </w:r>
          </w:p>
        </w:tc>
        <w:tc>
          <w:tcPr>
            <w:tcW w:w="964" w:type="dxa"/>
            <w:tcBorders>
              <w:top w:val="single" w:sz="4" w:space="0" w:color="000000"/>
              <w:left w:val="single" w:sz="4" w:space="0" w:color="000000"/>
              <w:bottom w:val="single" w:sz="4" w:space="0" w:color="000000"/>
              <w:right w:val="single" w:sz="4" w:space="0" w:color="000000"/>
            </w:tcBorders>
          </w:tcPr>
          <w:p w14:paraId="50F725F7" w14:textId="77777777" w:rsidR="007A18DE" w:rsidRPr="009F71E7" w:rsidRDefault="007A18DE" w:rsidP="009F71E7">
            <w:pPr>
              <w:spacing w:line="276" w:lineRule="auto"/>
              <w:ind w:left="35"/>
              <w:jc w:val="both"/>
              <w:rPr>
                <w:rFonts w:ascii="Arial" w:hAnsi="Arial" w:cs="Arial"/>
                <w:sz w:val="20"/>
                <w:szCs w:val="20"/>
              </w:rPr>
            </w:pPr>
            <w:r w:rsidRPr="009F71E7">
              <w:rPr>
                <w:rFonts w:ascii="Arial" w:hAnsi="Arial" w:cs="Arial"/>
                <w:b/>
                <w:sz w:val="20"/>
                <w:szCs w:val="20"/>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478443B" w14:textId="77777777" w:rsidR="007A18DE" w:rsidRPr="009F71E7" w:rsidRDefault="007A18DE" w:rsidP="009F71E7">
            <w:pPr>
              <w:spacing w:line="276" w:lineRule="auto"/>
              <w:ind w:left="28"/>
              <w:jc w:val="both"/>
              <w:rPr>
                <w:rFonts w:ascii="Arial" w:hAnsi="Arial" w:cs="Arial"/>
                <w:sz w:val="20"/>
                <w:szCs w:val="20"/>
              </w:rPr>
            </w:pPr>
            <w:r w:rsidRPr="009F71E7">
              <w:rPr>
                <w:rFonts w:ascii="Arial" w:hAnsi="Arial" w:cs="Arial"/>
                <w:b/>
                <w:sz w:val="20"/>
                <w:szCs w:val="20"/>
              </w:rPr>
              <w:t xml:space="preserve">No </w:t>
            </w:r>
          </w:p>
        </w:tc>
      </w:tr>
      <w:tr w:rsidR="007A18DE" w:rsidRPr="009F71E7" w14:paraId="5C13BF30" w14:textId="77777777" w:rsidTr="00CE21A5">
        <w:trPr>
          <w:trHeight w:val="590"/>
        </w:trPr>
        <w:tc>
          <w:tcPr>
            <w:tcW w:w="7116" w:type="dxa"/>
            <w:tcBorders>
              <w:top w:val="single" w:sz="4" w:space="0" w:color="000000"/>
              <w:left w:val="single" w:sz="4" w:space="0" w:color="000000"/>
              <w:bottom w:val="single" w:sz="4" w:space="0" w:color="000000"/>
              <w:right w:val="single" w:sz="4" w:space="0" w:color="000000"/>
            </w:tcBorders>
          </w:tcPr>
          <w:p w14:paraId="6144F298" w14:textId="77777777" w:rsidR="007A18DE" w:rsidRPr="009F71E7" w:rsidRDefault="007A18DE" w:rsidP="009F71E7">
            <w:pPr>
              <w:spacing w:after="16" w:line="276" w:lineRule="auto"/>
              <w:jc w:val="both"/>
              <w:rPr>
                <w:rFonts w:ascii="Arial" w:hAnsi="Arial" w:cs="Arial"/>
                <w:sz w:val="20"/>
                <w:szCs w:val="20"/>
              </w:rPr>
            </w:pPr>
            <w:r w:rsidRPr="009F71E7">
              <w:rPr>
                <w:rFonts w:ascii="Arial" w:hAnsi="Arial" w:cs="Arial"/>
                <w:sz w:val="20"/>
                <w:szCs w:val="20"/>
              </w:rPr>
              <w:t xml:space="preserve">Proof of registration with the IRBA (Independent Regulatory Board for </w:t>
            </w:r>
          </w:p>
          <w:p w14:paraId="2D1B9879"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Auditors) </w:t>
            </w:r>
          </w:p>
        </w:tc>
        <w:tc>
          <w:tcPr>
            <w:tcW w:w="964" w:type="dxa"/>
            <w:tcBorders>
              <w:top w:val="single" w:sz="4" w:space="0" w:color="000000"/>
              <w:left w:val="single" w:sz="4" w:space="0" w:color="000000"/>
              <w:bottom w:val="single" w:sz="4" w:space="0" w:color="000000"/>
              <w:right w:val="single" w:sz="4" w:space="0" w:color="000000"/>
            </w:tcBorders>
          </w:tcPr>
          <w:p w14:paraId="16B518F9"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8BD915"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7A18DE" w:rsidRPr="009F71E7" w14:paraId="7794FFBD" w14:textId="77777777" w:rsidTr="00CE21A5">
        <w:trPr>
          <w:trHeight w:val="881"/>
        </w:trPr>
        <w:tc>
          <w:tcPr>
            <w:tcW w:w="7116" w:type="dxa"/>
            <w:tcBorders>
              <w:top w:val="single" w:sz="4" w:space="0" w:color="000000"/>
              <w:left w:val="single" w:sz="4" w:space="0" w:color="000000"/>
              <w:bottom w:val="single" w:sz="4" w:space="0" w:color="000000"/>
              <w:right w:val="single" w:sz="4" w:space="0" w:color="000000"/>
            </w:tcBorders>
          </w:tcPr>
          <w:p w14:paraId="7C9A75FE" w14:textId="77777777" w:rsidR="007A18DE" w:rsidRPr="009F71E7" w:rsidRDefault="007A18DE" w:rsidP="009F71E7">
            <w:pPr>
              <w:spacing w:line="276" w:lineRule="auto"/>
              <w:ind w:right="505"/>
              <w:jc w:val="both"/>
              <w:rPr>
                <w:rFonts w:ascii="Arial" w:hAnsi="Arial" w:cs="Arial"/>
                <w:sz w:val="20"/>
                <w:szCs w:val="20"/>
              </w:rPr>
            </w:pPr>
            <w:r w:rsidRPr="009F71E7">
              <w:rPr>
                <w:rFonts w:ascii="Arial" w:hAnsi="Arial" w:cs="Arial"/>
                <w:sz w:val="20"/>
                <w:szCs w:val="20"/>
              </w:rPr>
              <w:t xml:space="preserve">Confirmation (in the firm’s letterhead) that the firm does not have an existing unsatisfactory outcome issued by the professional body (IRBA/SAICA) on the quality review </w:t>
            </w:r>
          </w:p>
        </w:tc>
        <w:tc>
          <w:tcPr>
            <w:tcW w:w="964" w:type="dxa"/>
            <w:tcBorders>
              <w:top w:val="single" w:sz="4" w:space="0" w:color="000000"/>
              <w:left w:val="single" w:sz="4" w:space="0" w:color="000000"/>
              <w:bottom w:val="single" w:sz="4" w:space="0" w:color="000000"/>
              <w:right w:val="single" w:sz="4" w:space="0" w:color="000000"/>
            </w:tcBorders>
          </w:tcPr>
          <w:p w14:paraId="4CAD7E25"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6CD286F"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7A18DE" w:rsidRPr="009F71E7" w14:paraId="3DE10BEC" w14:textId="77777777" w:rsidTr="00CE21A5">
        <w:trPr>
          <w:trHeight w:val="425"/>
        </w:trPr>
        <w:tc>
          <w:tcPr>
            <w:tcW w:w="7116" w:type="dxa"/>
            <w:tcBorders>
              <w:top w:val="single" w:sz="4" w:space="0" w:color="000000"/>
              <w:left w:val="single" w:sz="4" w:space="0" w:color="000000"/>
              <w:bottom w:val="single" w:sz="4" w:space="0" w:color="000000"/>
              <w:right w:val="single" w:sz="4" w:space="0" w:color="000000"/>
            </w:tcBorders>
          </w:tcPr>
          <w:p w14:paraId="3B0FDA22"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Valid BEE Certificate (if preference points are being claimed)  </w:t>
            </w:r>
          </w:p>
        </w:tc>
        <w:tc>
          <w:tcPr>
            <w:tcW w:w="964" w:type="dxa"/>
            <w:tcBorders>
              <w:top w:val="single" w:sz="4" w:space="0" w:color="000000"/>
              <w:left w:val="single" w:sz="4" w:space="0" w:color="000000"/>
              <w:bottom w:val="single" w:sz="4" w:space="0" w:color="000000"/>
              <w:right w:val="single" w:sz="4" w:space="0" w:color="000000"/>
            </w:tcBorders>
          </w:tcPr>
          <w:p w14:paraId="6A30205E"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356A411"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7A18DE" w:rsidRPr="009F71E7" w14:paraId="7C411926" w14:textId="77777777" w:rsidTr="00CE21A5">
        <w:trPr>
          <w:trHeight w:val="394"/>
        </w:trPr>
        <w:tc>
          <w:tcPr>
            <w:tcW w:w="7116" w:type="dxa"/>
            <w:tcBorders>
              <w:top w:val="single" w:sz="4" w:space="0" w:color="000000"/>
              <w:left w:val="single" w:sz="4" w:space="0" w:color="000000"/>
              <w:bottom w:val="single" w:sz="4" w:space="0" w:color="000000"/>
              <w:right w:val="single" w:sz="4" w:space="0" w:color="000000"/>
            </w:tcBorders>
          </w:tcPr>
          <w:p w14:paraId="7D933E36"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Tax Compliance Status pin documents included </w:t>
            </w:r>
          </w:p>
        </w:tc>
        <w:tc>
          <w:tcPr>
            <w:tcW w:w="964" w:type="dxa"/>
            <w:tcBorders>
              <w:top w:val="single" w:sz="4" w:space="0" w:color="000000"/>
              <w:left w:val="single" w:sz="4" w:space="0" w:color="000000"/>
              <w:bottom w:val="single" w:sz="4" w:space="0" w:color="000000"/>
              <w:right w:val="single" w:sz="4" w:space="0" w:color="000000"/>
            </w:tcBorders>
          </w:tcPr>
          <w:p w14:paraId="14C6A9E3"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4701E24"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FD68FD" w:rsidRPr="009F71E7" w14:paraId="2C96208C" w14:textId="77777777" w:rsidTr="00CE21A5">
        <w:trPr>
          <w:trHeight w:val="394"/>
        </w:trPr>
        <w:tc>
          <w:tcPr>
            <w:tcW w:w="7116" w:type="dxa"/>
            <w:tcBorders>
              <w:top w:val="single" w:sz="4" w:space="0" w:color="000000"/>
              <w:left w:val="single" w:sz="4" w:space="0" w:color="000000"/>
              <w:bottom w:val="single" w:sz="4" w:space="0" w:color="000000"/>
              <w:right w:val="single" w:sz="4" w:space="0" w:color="000000"/>
            </w:tcBorders>
          </w:tcPr>
          <w:p w14:paraId="5AE4A25F" w14:textId="4E4AEF3F" w:rsidR="00FD68FD" w:rsidRPr="009F71E7" w:rsidRDefault="00FD68FD" w:rsidP="009F71E7">
            <w:pPr>
              <w:jc w:val="both"/>
              <w:rPr>
                <w:rFonts w:ascii="Arial" w:hAnsi="Arial" w:cs="Arial"/>
                <w:sz w:val="20"/>
                <w:szCs w:val="20"/>
              </w:rPr>
            </w:pPr>
            <w:r>
              <w:rPr>
                <w:rFonts w:ascii="Arial" w:hAnsi="Arial" w:cs="Arial"/>
                <w:sz w:val="20"/>
                <w:szCs w:val="20"/>
              </w:rPr>
              <w:t xml:space="preserve">CIPC Company Registration Documents </w:t>
            </w:r>
          </w:p>
        </w:tc>
        <w:tc>
          <w:tcPr>
            <w:tcW w:w="964" w:type="dxa"/>
            <w:tcBorders>
              <w:top w:val="single" w:sz="4" w:space="0" w:color="000000"/>
              <w:left w:val="single" w:sz="4" w:space="0" w:color="000000"/>
              <w:bottom w:val="single" w:sz="4" w:space="0" w:color="000000"/>
              <w:right w:val="single" w:sz="4" w:space="0" w:color="000000"/>
            </w:tcBorders>
          </w:tcPr>
          <w:p w14:paraId="1035FEBD" w14:textId="77777777" w:rsidR="00FD68FD" w:rsidRPr="009F71E7" w:rsidRDefault="00FD68FD" w:rsidP="009F71E7">
            <w:pPr>
              <w:ind w:left="1"/>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27A658A" w14:textId="77777777" w:rsidR="00FD68FD" w:rsidRPr="009F71E7" w:rsidRDefault="00FD68FD" w:rsidP="009F71E7">
            <w:pPr>
              <w:ind w:left="1"/>
              <w:jc w:val="both"/>
              <w:rPr>
                <w:rFonts w:ascii="Arial" w:hAnsi="Arial" w:cs="Arial"/>
                <w:sz w:val="20"/>
                <w:szCs w:val="20"/>
              </w:rPr>
            </w:pPr>
          </w:p>
        </w:tc>
      </w:tr>
      <w:tr w:rsidR="007A18DE" w:rsidRPr="009F71E7" w14:paraId="14499643" w14:textId="77777777" w:rsidTr="00CE21A5">
        <w:trPr>
          <w:trHeight w:val="452"/>
        </w:trPr>
        <w:tc>
          <w:tcPr>
            <w:tcW w:w="7116" w:type="dxa"/>
            <w:tcBorders>
              <w:top w:val="single" w:sz="4" w:space="0" w:color="000000"/>
              <w:left w:val="single" w:sz="4" w:space="0" w:color="000000"/>
              <w:bottom w:val="single" w:sz="4" w:space="0" w:color="000000"/>
              <w:right w:val="single" w:sz="4" w:space="0" w:color="000000"/>
            </w:tcBorders>
          </w:tcPr>
          <w:p w14:paraId="4E29B2E6"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Proof that the entity is geographically based in Gauteng </w:t>
            </w:r>
          </w:p>
        </w:tc>
        <w:tc>
          <w:tcPr>
            <w:tcW w:w="964" w:type="dxa"/>
            <w:tcBorders>
              <w:top w:val="single" w:sz="4" w:space="0" w:color="000000"/>
              <w:left w:val="single" w:sz="4" w:space="0" w:color="000000"/>
              <w:bottom w:val="single" w:sz="4" w:space="0" w:color="000000"/>
              <w:right w:val="single" w:sz="4" w:space="0" w:color="000000"/>
            </w:tcBorders>
          </w:tcPr>
          <w:p w14:paraId="30C10390"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7B27543"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7A18DE" w:rsidRPr="009F71E7" w14:paraId="40D5166D" w14:textId="77777777" w:rsidTr="00CE21A5">
        <w:trPr>
          <w:trHeight w:val="590"/>
        </w:trPr>
        <w:tc>
          <w:tcPr>
            <w:tcW w:w="7116" w:type="dxa"/>
            <w:tcBorders>
              <w:top w:val="single" w:sz="4" w:space="0" w:color="000000"/>
              <w:left w:val="single" w:sz="4" w:space="0" w:color="000000"/>
              <w:bottom w:val="single" w:sz="4" w:space="0" w:color="000000"/>
              <w:right w:val="single" w:sz="4" w:space="0" w:color="000000"/>
            </w:tcBorders>
          </w:tcPr>
          <w:p w14:paraId="661632D2" w14:textId="55CF8E91" w:rsidR="007A18DE" w:rsidRPr="009F71E7" w:rsidRDefault="007A18DE" w:rsidP="009F71E7">
            <w:pPr>
              <w:spacing w:line="276" w:lineRule="auto"/>
              <w:jc w:val="both"/>
              <w:rPr>
                <w:rFonts w:ascii="Arial" w:hAnsi="Arial" w:cs="Arial"/>
                <w:sz w:val="20"/>
                <w:szCs w:val="20"/>
              </w:rPr>
            </w:pPr>
            <w:r w:rsidRPr="009F71E7">
              <w:rPr>
                <w:rFonts w:ascii="Arial" w:hAnsi="Arial" w:cs="Arial"/>
                <w:sz w:val="20"/>
                <w:szCs w:val="20"/>
              </w:rPr>
              <w:t xml:space="preserve">Company bank stamped letter (not older than </w:t>
            </w:r>
            <w:r w:rsidR="009F71E7" w:rsidRPr="009F71E7">
              <w:rPr>
                <w:rFonts w:ascii="Arial" w:hAnsi="Arial" w:cs="Arial"/>
                <w:sz w:val="20"/>
                <w:szCs w:val="20"/>
              </w:rPr>
              <w:t>three</w:t>
            </w:r>
            <w:r w:rsidRPr="009F71E7">
              <w:rPr>
                <w:rFonts w:ascii="Arial" w:hAnsi="Arial" w:cs="Arial"/>
                <w:sz w:val="20"/>
                <w:szCs w:val="20"/>
              </w:rPr>
              <w:t xml:space="preserve"> (</w:t>
            </w:r>
            <w:r w:rsidR="009F71E7" w:rsidRPr="009F71E7">
              <w:rPr>
                <w:rFonts w:ascii="Arial" w:hAnsi="Arial" w:cs="Arial"/>
                <w:sz w:val="20"/>
                <w:szCs w:val="20"/>
              </w:rPr>
              <w:t>3</w:t>
            </w:r>
            <w:r w:rsidRPr="009F71E7">
              <w:rPr>
                <w:rFonts w:ascii="Arial" w:hAnsi="Arial" w:cs="Arial"/>
                <w:sz w:val="20"/>
                <w:szCs w:val="20"/>
              </w:rPr>
              <w:t xml:space="preserve">) months) document included </w:t>
            </w:r>
          </w:p>
        </w:tc>
        <w:tc>
          <w:tcPr>
            <w:tcW w:w="964" w:type="dxa"/>
            <w:tcBorders>
              <w:top w:val="single" w:sz="4" w:space="0" w:color="000000"/>
              <w:left w:val="single" w:sz="4" w:space="0" w:color="000000"/>
              <w:bottom w:val="single" w:sz="4" w:space="0" w:color="000000"/>
              <w:right w:val="single" w:sz="4" w:space="0" w:color="000000"/>
            </w:tcBorders>
          </w:tcPr>
          <w:p w14:paraId="7CA8A21D"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C602E17" w14:textId="77777777" w:rsidR="007A18DE" w:rsidRPr="009F71E7" w:rsidRDefault="007A18DE" w:rsidP="009F71E7">
            <w:pPr>
              <w:spacing w:line="276" w:lineRule="auto"/>
              <w:ind w:left="1"/>
              <w:jc w:val="both"/>
              <w:rPr>
                <w:rFonts w:ascii="Arial" w:hAnsi="Arial" w:cs="Arial"/>
                <w:sz w:val="20"/>
                <w:szCs w:val="20"/>
              </w:rPr>
            </w:pPr>
            <w:r w:rsidRPr="009F71E7">
              <w:rPr>
                <w:rFonts w:ascii="Arial" w:hAnsi="Arial" w:cs="Arial"/>
                <w:sz w:val="20"/>
                <w:szCs w:val="20"/>
              </w:rPr>
              <w:t xml:space="preserve"> </w:t>
            </w:r>
          </w:p>
        </w:tc>
      </w:tr>
      <w:tr w:rsidR="007A18DE" w:rsidRPr="009F71E7" w14:paraId="14065738" w14:textId="77777777" w:rsidTr="00CE21A5">
        <w:trPr>
          <w:trHeight w:val="451"/>
        </w:trPr>
        <w:tc>
          <w:tcPr>
            <w:tcW w:w="7116" w:type="dxa"/>
            <w:tcBorders>
              <w:top w:val="single" w:sz="4" w:space="0" w:color="000000"/>
              <w:left w:val="single" w:sz="4" w:space="0" w:color="000000"/>
              <w:bottom w:val="single" w:sz="4" w:space="0" w:color="000000"/>
              <w:right w:val="nil"/>
            </w:tcBorders>
          </w:tcPr>
          <w:p w14:paraId="49CA26FE" w14:textId="77777777" w:rsidR="007A18DE" w:rsidRPr="009F71E7" w:rsidRDefault="007A18DE" w:rsidP="009F71E7">
            <w:pPr>
              <w:spacing w:line="276" w:lineRule="auto"/>
              <w:jc w:val="both"/>
              <w:rPr>
                <w:rFonts w:ascii="Arial" w:hAnsi="Arial" w:cs="Arial"/>
                <w:sz w:val="20"/>
                <w:szCs w:val="20"/>
              </w:rPr>
            </w:pPr>
            <w:r w:rsidRPr="009F71E7">
              <w:rPr>
                <w:rFonts w:ascii="Arial" w:hAnsi="Arial" w:cs="Arial"/>
                <w:b/>
                <w:sz w:val="20"/>
                <w:szCs w:val="20"/>
              </w:rPr>
              <w:t xml:space="preserve">Non-compliance to the above-mentioned documents will disqualify the bid. </w:t>
            </w:r>
          </w:p>
        </w:tc>
        <w:tc>
          <w:tcPr>
            <w:tcW w:w="1956" w:type="dxa"/>
            <w:gridSpan w:val="2"/>
            <w:tcBorders>
              <w:top w:val="single" w:sz="4" w:space="0" w:color="000000"/>
              <w:left w:val="nil"/>
              <w:bottom w:val="single" w:sz="4" w:space="0" w:color="000000"/>
              <w:right w:val="single" w:sz="4" w:space="0" w:color="000000"/>
            </w:tcBorders>
          </w:tcPr>
          <w:p w14:paraId="6B46BE7B" w14:textId="77777777" w:rsidR="007A18DE" w:rsidRPr="009F71E7" w:rsidRDefault="007A18DE" w:rsidP="009F71E7">
            <w:pPr>
              <w:spacing w:after="160" w:line="276" w:lineRule="auto"/>
              <w:jc w:val="both"/>
              <w:rPr>
                <w:rFonts w:ascii="Arial" w:hAnsi="Arial" w:cs="Arial"/>
                <w:sz w:val="20"/>
                <w:szCs w:val="20"/>
              </w:rPr>
            </w:pPr>
          </w:p>
        </w:tc>
      </w:tr>
    </w:tbl>
    <w:p w14:paraId="16000593" w14:textId="2BC92B97" w:rsidR="009F71E7" w:rsidRPr="009F71E7" w:rsidRDefault="00D70CB2"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7A18DE" w:rsidRPr="009F71E7">
        <w:rPr>
          <w:rFonts w:ascii="Arial" w:eastAsia="Times New Roman" w:hAnsi="Arial" w:cs="Arial"/>
          <w:color w:val="000000" w:themeColor="text1"/>
          <w:sz w:val="20"/>
          <w:szCs w:val="20"/>
          <w:lang w:val="en-ZA"/>
        </w:rPr>
        <w:t xml:space="preserve">  </w:t>
      </w:r>
    </w:p>
    <w:p w14:paraId="11BC1B67" w14:textId="4C85236B" w:rsidR="00BB7C1E" w:rsidRPr="009F71E7" w:rsidRDefault="006061A5" w:rsidP="009F71E7">
      <w:pPr>
        <w:spacing w:after="48"/>
        <w:ind w:right="13" w:firstLine="14"/>
        <w:jc w:val="both"/>
        <w:rPr>
          <w:rFonts w:ascii="Arial" w:hAnsi="Arial" w:cs="Arial"/>
          <w:b/>
          <w:bCs/>
          <w:sz w:val="20"/>
          <w:szCs w:val="20"/>
        </w:rPr>
      </w:pPr>
      <w:r w:rsidRPr="009F71E7">
        <w:rPr>
          <w:rFonts w:ascii="Arial" w:eastAsia="Times New Roman" w:hAnsi="Arial" w:cs="Arial"/>
          <w:color w:val="000000" w:themeColor="text1"/>
          <w:sz w:val="20"/>
          <w:szCs w:val="20"/>
          <w:lang w:val="en-ZA"/>
        </w:rPr>
        <w:lastRenderedPageBreak/>
        <w:tab/>
      </w:r>
      <w:r w:rsidRPr="009F71E7">
        <w:rPr>
          <w:rFonts w:ascii="Arial" w:hAnsi="Arial" w:cs="Arial"/>
          <w:b/>
          <w:bCs/>
          <w:sz w:val="20"/>
          <w:szCs w:val="20"/>
        </w:rPr>
        <w:t>8.  EVALUATION CR</w:t>
      </w:r>
      <w:r w:rsidR="00BA1FFA" w:rsidRPr="009F71E7">
        <w:rPr>
          <w:rFonts w:ascii="Arial" w:hAnsi="Arial" w:cs="Arial"/>
          <w:b/>
          <w:bCs/>
          <w:sz w:val="20"/>
          <w:szCs w:val="20"/>
        </w:rPr>
        <w:t xml:space="preserve">ITERIA </w:t>
      </w:r>
    </w:p>
    <w:p w14:paraId="258D94D1" w14:textId="7675AAAE" w:rsidR="00BB7C1E" w:rsidRPr="009F71E7" w:rsidRDefault="00BB7C1E" w:rsidP="009F71E7">
      <w:pPr>
        <w:spacing w:after="16"/>
        <w:ind w:left="987"/>
        <w:jc w:val="both"/>
        <w:rPr>
          <w:rFonts w:ascii="Arial" w:hAnsi="Arial" w:cs="Arial"/>
          <w:sz w:val="20"/>
          <w:szCs w:val="20"/>
        </w:rPr>
      </w:pPr>
    </w:p>
    <w:p w14:paraId="4392EC8B" w14:textId="1831A287" w:rsidR="00BB7C1E" w:rsidRPr="009F71E7" w:rsidRDefault="009F71E7" w:rsidP="009F71E7">
      <w:pPr>
        <w:ind w:right="85" w:firstLine="14"/>
        <w:jc w:val="both"/>
        <w:rPr>
          <w:rFonts w:ascii="Arial" w:hAnsi="Arial" w:cs="Arial"/>
          <w:sz w:val="20"/>
          <w:szCs w:val="20"/>
        </w:rPr>
      </w:pPr>
      <w:r w:rsidRPr="009F71E7">
        <w:rPr>
          <w:rFonts w:ascii="Arial" w:hAnsi="Arial" w:cs="Arial"/>
          <w:sz w:val="20"/>
          <w:szCs w:val="20"/>
        </w:rPr>
        <w:t xml:space="preserve">        </w:t>
      </w:r>
      <w:r w:rsidR="00504905" w:rsidRPr="009F71E7">
        <w:rPr>
          <w:rFonts w:ascii="Arial" w:hAnsi="Arial" w:cs="Arial"/>
          <w:sz w:val="20"/>
          <w:szCs w:val="20"/>
        </w:rPr>
        <w:t xml:space="preserve">   </w:t>
      </w:r>
      <w:r w:rsidR="006D7C88" w:rsidRPr="009F71E7">
        <w:rPr>
          <w:rFonts w:ascii="Arial" w:hAnsi="Arial" w:cs="Arial"/>
          <w:sz w:val="20"/>
          <w:szCs w:val="20"/>
        </w:rPr>
        <w:t xml:space="preserve">  </w:t>
      </w:r>
      <w:r w:rsidR="003B7680" w:rsidRPr="009F71E7">
        <w:rPr>
          <w:rFonts w:ascii="Arial" w:hAnsi="Arial" w:cs="Arial"/>
          <w:sz w:val="20"/>
          <w:szCs w:val="20"/>
        </w:rPr>
        <w:t xml:space="preserve">8.1 </w:t>
      </w:r>
      <w:r w:rsidR="00866113" w:rsidRPr="009F71E7">
        <w:rPr>
          <w:rFonts w:ascii="Arial" w:hAnsi="Arial" w:cs="Arial"/>
          <w:sz w:val="20"/>
          <w:szCs w:val="20"/>
        </w:rPr>
        <w:t xml:space="preserve"> </w:t>
      </w:r>
      <w:r w:rsidR="00BB7C1E" w:rsidRPr="009F71E7">
        <w:rPr>
          <w:rFonts w:ascii="Arial" w:hAnsi="Arial" w:cs="Arial"/>
          <w:sz w:val="20"/>
          <w:szCs w:val="20"/>
        </w:rPr>
        <w:t xml:space="preserve">The Functional Criteria that will be used to test the capability of Bidders are as follows: </w:t>
      </w:r>
    </w:p>
    <w:tbl>
      <w:tblPr>
        <w:tblStyle w:val="TableGrid"/>
        <w:tblW w:w="9497" w:type="dxa"/>
        <w:tblInd w:w="279" w:type="dxa"/>
        <w:tblCellMar>
          <w:top w:w="76" w:type="dxa"/>
          <w:left w:w="92" w:type="dxa"/>
          <w:right w:w="61" w:type="dxa"/>
        </w:tblCellMar>
        <w:tblLook w:val="04A0" w:firstRow="1" w:lastRow="0" w:firstColumn="1" w:lastColumn="0" w:noHBand="0" w:noVBand="1"/>
      </w:tblPr>
      <w:tblGrid>
        <w:gridCol w:w="566"/>
        <w:gridCol w:w="3216"/>
        <w:gridCol w:w="3673"/>
        <w:gridCol w:w="1309"/>
        <w:gridCol w:w="733"/>
      </w:tblGrid>
      <w:tr w:rsidR="00BB7C1E" w:rsidRPr="009F71E7" w14:paraId="749AF787" w14:textId="77777777" w:rsidTr="00C35E19">
        <w:trPr>
          <w:trHeight w:val="823"/>
        </w:trPr>
        <w:tc>
          <w:tcPr>
            <w:tcW w:w="567" w:type="dxa"/>
            <w:tcBorders>
              <w:top w:val="single" w:sz="4" w:space="0" w:color="000000"/>
              <w:left w:val="single" w:sz="4" w:space="0" w:color="000000"/>
              <w:bottom w:val="single" w:sz="4" w:space="0" w:color="000000"/>
              <w:right w:val="single" w:sz="4" w:space="0" w:color="000000"/>
            </w:tcBorders>
          </w:tcPr>
          <w:p w14:paraId="7689696F" w14:textId="77777777" w:rsidR="00BB7C1E" w:rsidRPr="009F71E7" w:rsidRDefault="00BB7C1E" w:rsidP="009F71E7">
            <w:pPr>
              <w:spacing w:line="276" w:lineRule="auto"/>
              <w:ind w:left="21"/>
              <w:jc w:val="both"/>
              <w:rPr>
                <w:rFonts w:ascii="Arial" w:hAnsi="Arial" w:cs="Arial"/>
                <w:sz w:val="20"/>
                <w:szCs w:val="20"/>
              </w:rPr>
            </w:pPr>
            <w:r w:rsidRPr="009F71E7">
              <w:rPr>
                <w:rFonts w:ascii="Arial" w:hAnsi="Arial" w:cs="Arial"/>
                <w:b/>
                <w:sz w:val="20"/>
                <w:szCs w:val="20"/>
              </w:rPr>
              <w:t xml:space="preserve"> </w:t>
            </w:r>
          </w:p>
        </w:tc>
        <w:tc>
          <w:tcPr>
            <w:tcW w:w="3225" w:type="dxa"/>
            <w:tcBorders>
              <w:top w:val="single" w:sz="4" w:space="0" w:color="000000"/>
              <w:left w:val="single" w:sz="4" w:space="0" w:color="000000"/>
              <w:bottom w:val="single" w:sz="4" w:space="0" w:color="000000"/>
              <w:right w:val="single" w:sz="4" w:space="0" w:color="000000"/>
            </w:tcBorders>
          </w:tcPr>
          <w:p w14:paraId="109EB878" w14:textId="77777777" w:rsidR="00BB7C1E" w:rsidRPr="009F71E7" w:rsidRDefault="00BB7C1E" w:rsidP="009F71E7">
            <w:pPr>
              <w:spacing w:line="276" w:lineRule="auto"/>
              <w:ind w:right="32"/>
              <w:jc w:val="both"/>
              <w:rPr>
                <w:rFonts w:ascii="Arial" w:hAnsi="Arial" w:cs="Arial"/>
                <w:sz w:val="20"/>
                <w:szCs w:val="20"/>
              </w:rPr>
            </w:pPr>
            <w:r w:rsidRPr="009F71E7">
              <w:rPr>
                <w:rFonts w:ascii="Arial" w:hAnsi="Arial" w:cs="Arial"/>
                <w:b/>
                <w:sz w:val="20"/>
                <w:szCs w:val="20"/>
              </w:rPr>
              <w:t xml:space="preserve">Procurement Criteria </w:t>
            </w:r>
          </w:p>
        </w:tc>
        <w:tc>
          <w:tcPr>
            <w:tcW w:w="3691" w:type="dxa"/>
            <w:tcBorders>
              <w:top w:val="single" w:sz="4" w:space="0" w:color="000000"/>
              <w:left w:val="single" w:sz="4" w:space="0" w:color="000000"/>
              <w:bottom w:val="single" w:sz="4" w:space="0" w:color="000000"/>
              <w:right w:val="single" w:sz="4" w:space="0" w:color="000000"/>
            </w:tcBorders>
          </w:tcPr>
          <w:p w14:paraId="341791DC" w14:textId="77777777" w:rsidR="00BB7C1E" w:rsidRPr="009F71E7" w:rsidRDefault="00BB7C1E" w:rsidP="009F71E7">
            <w:pPr>
              <w:spacing w:line="276" w:lineRule="auto"/>
              <w:ind w:right="36"/>
              <w:jc w:val="both"/>
              <w:rPr>
                <w:rFonts w:ascii="Arial" w:hAnsi="Arial" w:cs="Arial"/>
                <w:sz w:val="20"/>
                <w:szCs w:val="20"/>
              </w:rPr>
            </w:pPr>
            <w:r w:rsidRPr="009F71E7">
              <w:rPr>
                <w:rFonts w:ascii="Arial" w:hAnsi="Arial" w:cs="Arial"/>
                <w:b/>
                <w:sz w:val="20"/>
                <w:szCs w:val="20"/>
              </w:rPr>
              <w:t xml:space="preserve">Scoring </w:t>
            </w:r>
          </w:p>
        </w:tc>
        <w:tc>
          <w:tcPr>
            <w:tcW w:w="1280" w:type="dxa"/>
            <w:tcBorders>
              <w:top w:val="single" w:sz="4" w:space="0" w:color="000000"/>
              <w:left w:val="single" w:sz="4" w:space="0" w:color="000000"/>
              <w:bottom w:val="single" w:sz="4" w:space="0" w:color="000000"/>
              <w:right w:val="single" w:sz="4" w:space="0" w:color="000000"/>
            </w:tcBorders>
          </w:tcPr>
          <w:p w14:paraId="07437C97" w14:textId="77777777" w:rsidR="00BB7C1E" w:rsidRPr="009F71E7" w:rsidRDefault="00BB7C1E" w:rsidP="009F71E7">
            <w:pPr>
              <w:spacing w:line="276" w:lineRule="auto"/>
              <w:ind w:right="32"/>
              <w:jc w:val="both"/>
              <w:rPr>
                <w:rFonts w:ascii="Arial" w:hAnsi="Arial" w:cs="Arial"/>
                <w:sz w:val="20"/>
                <w:szCs w:val="20"/>
              </w:rPr>
            </w:pPr>
            <w:r w:rsidRPr="009F71E7">
              <w:rPr>
                <w:rFonts w:ascii="Arial" w:hAnsi="Arial" w:cs="Arial"/>
                <w:b/>
                <w:sz w:val="20"/>
                <w:szCs w:val="20"/>
              </w:rPr>
              <w:t xml:space="preserve">Sectional </w:t>
            </w:r>
          </w:p>
          <w:p w14:paraId="430F7443"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Scoring/Wei </w:t>
            </w:r>
            <w:proofErr w:type="spellStart"/>
            <w:r w:rsidRPr="009F71E7">
              <w:rPr>
                <w:rFonts w:ascii="Arial" w:hAnsi="Arial" w:cs="Arial"/>
                <w:b/>
                <w:sz w:val="20"/>
                <w:szCs w:val="20"/>
              </w:rPr>
              <w:t>ghting</w:t>
            </w:r>
            <w:proofErr w:type="spellEnd"/>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42EC0C26" w14:textId="77777777" w:rsidR="00BB7C1E" w:rsidRPr="009F71E7" w:rsidRDefault="00BB7C1E" w:rsidP="009F71E7">
            <w:pPr>
              <w:spacing w:line="276" w:lineRule="auto"/>
              <w:ind w:left="28"/>
              <w:jc w:val="both"/>
              <w:rPr>
                <w:rFonts w:ascii="Arial" w:hAnsi="Arial" w:cs="Arial"/>
                <w:sz w:val="20"/>
                <w:szCs w:val="20"/>
              </w:rPr>
            </w:pPr>
            <w:r w:rsidRPr="009F71E7">
              <w:rPr>
                <w:rFonts w:ascii="Arial" w:hAnsi="Arial" w:cs="Arial"/>
                <w:b/>
                <w:sz w:val="20"/>
                <w:szCs w:val="20"/>
              </w:rPr>
              <w:t xml:space="preserve">Total % </w:t>
            </w:r>
          </w:p>
        </w:tc>
      </w:tr>
      <w:tr w:rsidR="00BB7C1E" w:rsidRPr="009F71E7" w14:paraId="3D9FD70C" w14:textId="77777777" w:rsidTr="00C35E19">
        <w:trPr>
          <w:trHeight w:val="341"/>
        </w:trPr>
        <w:tc>
          <w:tcPr>
            <w:tcW w:w="567" w:type="dxa"/>
            <w:tcBorders>
              <w:top w:val="single" w:sz="4" w:space="0" w:color="000000"/>
              <w:left w:val="single" w:sz="4" w:space="0" w:color="000000"/>
              <w:bottom w:val="single" w:sz="4" w:space="0" w:color="000000"/>
              <w:right w:val="single" w:sz="4" w:space="0" w:color="000000"/>
            </w:tcBorders>
          </w:tcPr>
          <w:p w14:paraId="7816DB31"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1. </w:t>
            </w:r>
          </w:p>
        </w:tc>
        <w:tc>
          <w:tcPr>
            <w:tcW w:w="3225" w:type="dxa"/>
            <w:tcBorders>
              <w:top w:val="single" w:sz="4" w:space="0" w:color="000000"/>
              <w:left w:val="single" w:sz="4" w:space="0" w:color="000000"/>
              <w:bottom w:val="single" w:sz="4" w:space="0" w:color="000000"/>
              <w:right w:val="single" w:sz="4" w:space="0" w:color="000000"/>
            </w:tcBorders>
          </w:tcPr>
          <w:p w14:paraId="1FE3EF66"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Technical Knowledge </w:t>
            </w:r>
          </w:p>
        </w:tc>
        <w:tc>
          <w:tcPr>
            <w:tcW w:w="3691" w:type="dxa"/>
            <w:tcBorders>
              <w:top w:val="single" w:sz="4" w:space="0" w:color="000000"/>
              <w:left w:val="single" w:sz="4" w:space="0" w:color="000000"/>
              <w:bottom w:val="single" w:sz="4" w:space="0" w:color="000000"/>
              <w:right w:val="single" w:sz="4" w:space="0" w:color="000000"/>
            </w:tcBorders>
          </w:tcPr>
          <w:p w14:paraId="0663D4A1" w14:textId="77777777" w:rsidR="00BB7C1E" w:rsidRPr="009F71E7" w:rsidRDefault="00BB7C1E" w:rsidP="009F71E7">
            <w:pPr>
              <w:spacing w:line="276" w:lineRule="auto"/>
              <w:ind w:left="19"/>
              <w:jc w:val="both"/>
              <w:rPr>
                <w:rFonts w:ascii="Arial" w:hAnsi="Arial" w:cs="Arial"/>
                <w:sz w:val="20"/>
                <w:szCs w:val="20"/>
              </w:rPr>
            </w:pPr>
            <w:r w:rsidRPr="009F71E7">
              <w:rPr>
                <w:rFonts w:ascii="Arial" w:hAnsi="Arial" w:cs="Arial"/>
                <w:b/>
                <w:sz w:val="20"/>
                <w:szCs w:val="20"/>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3EE0DD49" w14:textId="77777777" w:rsidR="00BB7C1E" w:rsidRPr="009F71E7" w:rsidRDefault="00BB7C1E" w:rsidP="009F71E7">
            <w:pPr>
              <w:spacing w:line="276" w:lineRule="auto"/>
              <w:ind w:left="26"/>
              <w:jc w:val="both"/>
              <w:rPr>
                <w:rFonts w:ascii="Arial" w:hAnsi="Arial" w:cs="Arial"/>
                <w:sz w:val="20"/>
                <w:szCs w:val="20"/>
              </w:rPr>
            </w:pPr>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3960738" w14:textId="77777777" w:rsidR="00BB7C1E" w:rsidRPr="009F71E7" w:rsidRDefault="00BB7C1E" w:rsidP="009F71E7">
            <w:pPr>
              <w:spacing w:line="276" w:lineRule="auto"/>
              <w:ind w:right="29"/>
              <w:jc w:val="both"/>
              <w:rPr>
                <w:rFonts w:ascii="Arial" w:hAnsi="Arial" w:cs="Arial"/>
                <w:sz w:val="20"/>
                <w:szCs w:val="20"/>
              </w:rPr>
            </w:pPr>
            <w:r w:rsidRPr="009F71E7">
              <w:rPr>
                <w:rFonts w:ascii="Arial" w:hAnsi="Arial" w:cs="Arial"/>
                <w:b/>
                <w:sz w:val="20"/>
                <w:szCs w:val="20"/>
              </w:rPr>
              <w:t xml:space="preserve">100 </w:t>
            </w:r>
          </w:p>
        </w:tc>
      </w:tr>
      <w:tr w:rsidR="00BB7C1E" w:rsidRPr="009F71E7" w14:paraId="3635151B" w14:textId="77777777" w:rsidTr="00C35E19">
        <w:trPr>
          <w:trHeight w:val="1995"/>
        </w:trPr>
        <w:tc>
          <w:tcPr>
            <w:tcW w:w="567" w:type="dxa"/>
            <w:tcBorders>
              <w:top w:val="single" w:sz="4" w:space="0" w:color="000000"/>
              <w:left w:val="single" w:sz="4" w:space="0" w:color="000000"/>
              <w:bottom w:val="single" w:sz="4" w:space="0" w:color="000000"/>
              <w:right w:val="single" w:sz="4" w:space="0" w:color="000000"/>
            </w:tcBorders>
          </w:tcPr>
          <w:p w14:paraId="3809A9D2"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sz w:val="20"/>
                <w:szCs w:val="20"/>
              </w:rPr>
              <w:t>1.1</w:t>
            </w:r>
            <w:r w:rsidRPr="009F71E7">
              <w:rPr>
                <w:rFonts w:ascii="Arial" w:hAnsi="Arial" w:cs="Arial"/>
                <w:b/>
                <w:sz w:val="20"/>
                <w:szCs w:val="20"/>
              </w:rPr>
              <w:t xml:space="preserve"> </w:t>
            </w:r>
          </w:p>
        </w:tc>
        <w:tc>
          <w:tcPr>
            <w:tcW w:w="3225" w:type="dxa"/>
            <w:tcBorders>
              <w:top w:val="single" w:sz="4" w:space="0" w:color="000000"/>
              <w:left w:val="single" w:sz="4" w:space="0" w:color="000000"/>
              <w:bottom w:val="single" w:sz="4" w:space="0" w:color="000000"/>
              <w:right w:val="single" w:sz="4" w:space="0" w:color="000000"/>
            </w:tcBorders>
          </w:tcPr>
          <w:p w14:paraId="65C4BB8C" w14:textId="77777777" w:rsidR="00BB7C1E" w:rsidRPr="009F71E7" w:rsidRDefault="00BB7C1E" w:rsidP="009F71E7">
            <w:pPr>
              <w:spacing w:after="270" w:line="276" w:lineRule="auto"/>
              <w:ind w:left="16"/>
              <w:jc w:val="both"/>
              <w:rPr>
                <w:rFonts w:ascii="Arial" w:hAnsi="Arial" w:cs="Arial"/>
                <w:sz w:val="20"/>
                <w:szCs w:val="20"/>
              </w:rPr>
            </w:pPr>
            <w:r w:rsidRPr="009F71E7">
              <w:rPr>
                <w:rFonts w:ascii="Arial" w:hAnsi="Arial" w:cs="Arial"/>
                <w:sz w:val="20"/>
                <w:szCs w:val="20"/>
              </w:rPr>
              <w:t xml:space="preserve">Understanding of the assignment </w:t>
            </w:r>
          </w:p>
          <w:p w14:paraId="475BD708" w14:textId="77777777" w:rsidR="00BB7C1E" w:rsidRPr="009F71E7" w:rsidRDefault="00BB7C1E" w:rsidP="009F71E7">
            <w:pPr>
              <w:numPr>
                <w:ilvl w:val="0"/>
                <w:numId w:val="23"/>
              </w:numPr>
              <w:spacing w:line="276" w:lineRule="auto"/>
              <w:ind w:hanging="427"/>
              <w:jc w:val="both"/>
              <w:rPr>
                <w:rFonts w:ascii="Arial" w:hAnsi="Arial" w:cs="Arial"/>
                <w:sz w:val="20"/>
                <w:szCs w:val="20"/>
              </w:rPr>
            </w:pPr>
            <w:r w:rsidRPr="009F71E7">
              <w:rPr>
                <w:rFonts w:ascii="Arial" w:hAnsi="Arial" w:cs="Arial"/>
                <w:sz w:val="20"/>
                <w:szCs w:val="20"/>
              </w:rPr>
              <w:t xml:space="preserve">Approach </w:t>
            </w:r>
          </w:p>
          <w:p w14:paraId="29551A56" w14:textId="77777777" w:rsidR="00BB7C1E" w:rsidRPr="009F71E7" w:rsidRDefault="00BB7C1E" w:rsidP="009F71E7">
            <w:pPr>
              <w:numPr>
                <w:ilvl w:val="0"/>
                <w:numId w:val="23"/>
              </w:numPr>
              <w:spacing w:line="276" w:lineRule="auto"/>
              <w:ind w:hanging="427"/>
              <w:jc w:val="both"/>
              <w:rPr>
                <w:rFonts w:ascii="Arial" w:hAnsi="Arial" w:cs="Arial"/>
                <w:sz w:val="20"/>
                <w:szCs w:val="20"/>
              </w:rPr>
            </w:pPr>
            <w:r w:rsidRPr="009F71E7">
              <w:rPr>
                <w:rFonts w:ascii="Arial" w:hAnsi="Arial" w:cs="Arial"/>
                <w:sz w:val="20"/>
                <w:szCs w:val="20"/>
              </w:rPr>
              <w:t xml:space="preserve">Methodology </w:t>
            </w:r>
          </w:p>
          <w:p w14:paraId="40E01335" w14:textId="77777777" w:rsidR="00BB7C1E" w:rsidRPr="009F71E7" w:rsidRDefault="00BB7C1E" w:rsidP="009F71E7">
            <w:pPr>
              <w:spacing w:line="276" w:lineRule="auto"/>
              <w:ind w:left="443"/>
              <w:jc w:val="both"/>
              <w:rPr>
                <w:rFonts w:ascii="Arial" w:hAnsi="Arial" w:cs="Arial"/>
                <w:sz w:val="20"/>
                <w:szCs w:val="20"/>
              </w:rPr>
            </w:pPr>
            <w:r w:rsidRPr="009F71E7">
              <w:rPr>
                <w:rFonts w:ascii="Arial" w:hAnsi="Arial" w:cs="Arial"/>
                <w:sz w:val="20"/>
                <w:szCs w:val="20"/>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13F5260A" w14:textId="28AA6FA0" w:rsidR="00BB7C1E" w:rsidRPr="009F71E7" w:rsidRDefault="00BB7C1E" w:rsidP="009F71E7">
            <w:pPr>
              <w:spacing w:after="1" w:line="276" w:lineRule="auto"/>
              <w:ind w:left="16"/>
              <w:jc w:val="both"/>
              <w:rPr>
                <w:rFonts w:ascii="Arial" w:hAnsi="Arial" w:cs="Arial"/>
                <w:sz w:val="20"/>
                <w:szCs w:val="20"/>
              </w:rPr>
            </w:pPr>
            <w:r w:rsidRPr="009F71E7">
              <w:rPr>
                <w:rFonts w:ascii="Arial" w:hAnsi="Arial" w:cs="Arial"/>
                <w:sz w:val="20"/>
                <w:szCs w:val="20"/>
              </w:rPr>
              <w:t xml:space="preserve">Provide a detailed example of an Audit plan for </w:t>
            </w:r>
            <w:r w:rsidR="00233C60" w:rsidRPr="009F71E7">
              <w:rPr>
                <w:rFonts w:ascii="Arial" w:hAnsi="Arial" w:cs="Arial"/>
                <w:sz w:val="20"/>
                <w:szCs w:val="20"/>
              </w:rPr>
              <w:t>UNISA Enter</w:t>
            </w:r>
            <w:r w:rsidR="00053EA9" w:rsidRPr="009F71E7">
              <w:rPr>
                <w:rFonts w:ascii="Arial" w:hAnsi="Arial" w:cs="Arial"/>
                <w:sz w:val="20"/>
                <w:szCs w:val="20"/>
              </w:rPr>
              <w:t xml:space="preserve">prise </w:t>
            </w:r>
            <w:r w:rsidRPr="009F71E7">
              <w:rPr>
                <w:rFonts w:ascii="Arial" w:hAnsi="Arial" w:cs="Arial"/>
                <w:sz w:val="20"/>
                <w:szCs w:val="20"/>
              </w:rPr>
              <w:t xml:space="preserve">and submit a comprehensive document detailing the approach to audit.   </w:t>
            </w:r>
          </w:p>
          <w:p w14:paraId="3EC103A8"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sz w:val="20"/>
                <w:szCs w:val="20"/>
              </w:rPr>
              <w:t xml:space="preserve">  </w:t>
            </w:r>
          </w:p>
          <w:p w14:paraId="0DB61C73"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sz w:val="20"/>
                <w:szCs w:val="20"/>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1E6E2825"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30 </w:t>
            </w:r>
          </w:p>
        </w:tc>
        <w:tc>
          <w:tcPr>
            <w:tcW w:w="734" w:type="dxa"/>
            <w:tcBorders>
              <w:top w:val="single" w:sz="4" w:space="0" w:color="000000"/>
              <w:left w:val="single" w:sz="4" w:space="0" w:color="000000"/>
              <w:bottom w:val="single" w:sz="4" w:space="0" w:color="000000"/>
              <w:right w:val="single" w:sz="4" w:space="0" w:color="000000"/>
            </w:tcBorders>
          </w:tcPr>
          <w:p w14:paraId="0306C80C" w14:textId="77777777" w:rsidR="00BB7C1E" w:rsidRPr="009F71E7" w:rsidRDefault="00BB7C1E" w:rsidP="009F71E7">
            <w:pPr>
              <w:spacing w:line="276" w:lineRule="auto"/>
              <w:ind w:right="30"/>
              <w:jc w:val="both"/>
              <w:rPr>
                <w:rFonts w:ascii="Arial" w:hAnsi="Arial" w:cs="Arial"/>
                <w:sz w:val="20"/>
                <w:szCs w:val="20"/>
              </w:rPr>
            </w:pPr>
            <w:r w:rsidRPr="009F71E7">
              <w:rPr>
                <w:rFonts w:ascii="Arial" w:hAnsi="Arial" w:cs="Arial"/>
                <w:b/>
                <w:sz w:val="20"/>
                <w:szCs w:val="20"/>
              </w:rPr>
              <w:t xml:space="preserve">30 </w:t>
            </w:r>
          </w:p>
        </w:tc>
      </w:tr>
      <w:tr w:rsidR="00BB7C1E" w:rsidRPr="009F71E7" w14:paraId="369668CD" w14:textId="77777777" w:rsidTr="00C35E19">
        <w:trPr>
          <w:trHeight w:val="4380"/>
        </w:trPr>
        <w:tc>
          <w:tcPr>
            <w:tcW w:w="567" w:type="dxa"/>
            <w:tcBorders>
              <w:top w:val="single" w:sz="4" w:space="0" w:color="000000"/>
              <w:left w:val="single" w:sz="4" w:space="0" w:color="000000"/>
              <w:bottom w:val="single" w:sz="4" w:space="0" w:color="000000"/>
              <w:right w:val="single" w:sz="4" w:space="0" w:color="000000"/>
            </w:tcBorders>
          </w:tcPr>
          <w:p w14:paraId="2D776EC0"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sz w:val="20"/>
                <w:szCs w:val="20"/>
              </w:rPr>
              <w:t xml:space="preserve">1.2 </w:t>
            </w:r>
          </w:p>
        </w:tc>
        <w:tc>
          <w:tcPr>
            <w:tcW w:w="3225" w:type="dxa"/>
            <w:tcBorders>
              <w:top w:val="single" w:sz="4" w:space="0" w:color="000000"/>
              <w:left w:val="single" w:sz="4" w:space="0" w:color="000000"/>
              <w:bottom w:val="single" w:sz="4" w:space="0" w:color="000000"/>
              <w:right w:val="single" w:sz="4" w:space="0" w:color="000000"/>
            </w:tcBorders>
          </w:tcPr>
          <w:p w14:paraId="59E0803C" w14:textId="77777777" w:rsidR="00BB7C1E" w:rsidRPr="009F71E7" w:rsidRDefault="00BB7C1E" w:rsidP="009F71E7">
            <w:pPr>
              <w:spacing w:after="11" w:line="276" w:lineRule="auto"/>
              <w:ind w:left="16"/>
              <w:jc w:val="both"/>
              <w:rPr>
                <w:rFonts w:ascii="Arial" w:hAnsi="Arial" w:cs="Arial"/>
                <w:sz w:val="20"/>
                <w:szCs w:val="20"/>
              </w:rPr>
            </w:pPr>
            <w:r w:rsidRPr="009F71E7">
              <w:rPr>
                <w:rFonts w:ascii="Arial" w:hAnsi="Arial" w:cs="Arial"/>
                <w:sz w:val="20"/>
                <w:szCs w:val="20"/>
              </w:rPr>
              <w:t xml:space="preserve">Company competency and track record </w:t>
            </w:r>
          </w:p>
          <w:p w14:paraId="14A45863" w14:textId="77777777" w:rsidR="00BB7C1E" w:rsidRPr="009F71E7" w:rsidRDefault="00BB7C1E" w:rsidP="009F71E7">
            <w:pPr>
              <w:numPr>
                <w:ilvl w:val="0"/>
                <w:numId w:val="24"/>
              </w:numPr>
              <w:spacing w:line="276" w:lineRule="auto"/>
              <w:ind w:hanging="443"/>
              <w:jc w:val="both"/>
              <w:rPr>
                <w:rFonts w:ascii="Arial" w:hAnsi="Arial" w:cs="Arial"/>
                <w:sz w:val="20"/>
                <w:szCs w:val="20"/>
              </w:rPr>
            </w:pPr>
            <w:r w:rsidRPr="009F71E7">
              <w:rPr>
                <w:rFonts w:ascii="Arial" w:hAnsi="Arial" w:cs="Arial"/>
                <w:sz w:val="20"/>
                <w:szCs w:val="20"/>
              </w:rPr>
              <w:t>Audit portfolio/credentials</w:t>
            </w:r>
            <w:r w:rsidRPr="009F71E7">
              <w:rPr>
                <w:rFonts w:ascii="Arial" w:hAnsi="Arial" w:cs="Arial"/>
                <w:b/>
                <w:sz w:val="20"/>
                <w:szCs w:val="20"/>
              </w:rPr>
              <w:t xml:space="preserve"> </w:t>
            </w:r>
          </w:p>
          <w:p w14:paraId="7FDF9897" w14:textId="77777777" w:rsidR="00BB7C1E" w:rsidRPr="009F71E7" w:rsidRDefault="00BB7C1E" w:rsidP="009F71E7">
            <w:pPr>
              <w:numPr>
                <w:ilvl w:val="0"/>
                <w:numId w:val="24"/>
              </w:numPr>
              <w:spacing w:after="46" w:line="276" w:lineRule="auto"/>
              <w:ind w:hanging="443"/>
              <w:jc w:val="both"/>
              <w:rPr>
                <w:rFonts w:ascii="Arial" w:hAnsi="Arial" w:cs="Arial"/>
                <w:sz w:val="20"/>
                <w:szCs w:val="20"/>
              </w:rPr>
            </w:pPr>
            <w:r w:rsidRPr="009F71E7">
              <w:rPr>
                <w:rFonts w:ascii="Arial" w:hAnsi="Arial" w:cs="Arial"/>
                <w:sz w:val="20"/>
                <w:szCs w:val="20"/>
              </w:rPr>
              <w:t>Reputation with clients/general ability to deliver</w:t>
            </w:r>
            <w:r w:rsidRPr="009F71E7">
              <w:rPr>
                <w:rFonts w:ascii="Arial" w:hAnsi="Arial" w:cs="Arial"/>
                <w:b/>
                <w:sz w:val="20"/>
                <w:szCs w:val="20"/>
              </w:rPr>
              <w:t xml:space="preserve"> </w:t>
            </w:r>
          </w:p>
          <w:p w14:paraId="3FEDD5C3" w14:textId="77777777" w:rsidR="00BB7C1E" w:rsidRPr="009F71E7" w:rsidRDefault="00BB7C1E" w:rsidP="009F71E7">
            <w:pPr>
              <w:numPr>
                <w:ilvl w:val="0"/>
                <w:numId w:val="24"/>
              </w:numPr>
              <w:spacing w:line="276" w:lineRule="auto"/>
              <w:ind w:hanging="443"/>
              <w:jc w:val="both"/>
              <w:rPr>
                <w:rFonts w:ascii="Arial" w:hAnsi="Arial" w:cs="Arial"/>
                <w:sz w:val="20"/>
                <w:szCs w:val="20"/>
              </w:rPr>
            </w:pPr>
            <w:r w:rsidRPr="009F71E7">
              <w:rPr>
                <w:rFonts w:ascii="Arial" w:hAnsi="Arial" w:cs="Arial"/>
                <w:sz w:val="20"/>
                <w:szCs w:val="20"/>
              </w:rPr>
              <w:t>Strength and depth of the firm</w:t>
            </w:r>
            <w:r w:rsidRPr="009F71E7">
              <w:rPr>
                <w:rFonts w:ascii="Arial" w:hAnsi="Arial" w:cs="Arial"/>
                <w:b/>
                <w:sz w:val="20"/>
                <w:szCs w:val="20"/>
              </w:rPr>
              <w:t xml:space="preserve"> </w:t>
            </w:r>
          </w:p>
          <w:p w14:paraId="222E6BE3" w14:textId="77777777" w:rsidR="00BB7C1E" w:rsidRPr="009F71E7" w:rsidRDefault="00BB7C1E" w:rsidP="009F71E7">
            <w:pPr>
              <w:numPr>
                <w:ilvl w:val="0"/>
                <w:numId w:val="24"/>
              </w:numPr>
              <w:spacing w:line="276" w:lineRule="auto"/>
              <w:ind w:hanging="443"/>
              <w:jc w:val="both"/>
              <w:rPr>
                <w:rFonts w:ascii="Arial" w:hAnsi="Arial" w:cs="Arial"/>
                <w:sz w:val="20"/>
                <w:szCs w:val="20"/>
              </w:rPr>
            </w:pPr>
            <w:r w:rsidRPr="009F71E7">
              <w:rPr>
                <w:rFonts w:ascii="Arial" w:hAnsi="Arial" w:cs="Arial"/>
                <w:sz w:val="20"/>
                <w:szCs w:val="20"/>
              </w:rPr>
              <w:t>Company experience in similar assignments</w:t>
            </w:r>
            <w:r w:rsidRPr="009F71E7">
              <w:rPr>
                <w:rFonts w:ascii="Arial" w:hAnsi="Arial" w:cs="Arial"/>
                <w:b/>
                <w:sz w:val="20"/>
                <w:szCs w:val="20"/>
              </w:rPr>
              <w:t xml:space="preserve"> </w:t>
            </w:r>
          </w:p>
          <w:p w14:paraId="69EDB955" w14:textId="77777777" w:rsidR="00BB7C1E" w:rsidRPr="009F71E7" w:rsidRDefault="00BB7C1E" w:rsidP="009F71E7">
            <w:pPr>
              <w:spacing w:line="276" w:lineRule="auto"/>
              <w:ind w:left="443"/>
              <w:jc w:val="both"/>
              <w:rPr>
                <w:rFonts w:ascii="Arial" w:hAnsi="Arial" w:cs="Arial"/>
                <w:sz w:val="20"/>
                <w:szCs w:val="20"/>
              </w:rPr>
            </w:pPr>
            <w:r w:rsidRPr="009F71E7">
              <w:rPr>
                <w:rFonts w:ascii="Arial" w:hAnsi="Arial" w:cs="Arial"/>
                <w:sz w:val="20"/>
                <w:szCs w:val="20"/>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5FEBD1DC" w14:textId="78C9873C" w:rsidR="00BB7C1E" w:rsidRPr="009F71E7" w:rsidRDefault="00BB7C1E" w:rsidP="009F71E7">
            <w:pPr>
              <w:numPr>
                <w:ilvl w:val="0"/>
                <w:numId w:val="25"/>
              </w:numPr>
              <w:spacing w:line="276" w:lineRule="auto"/>
              <w:ind w:right="1" w:hanging="360"/>
              <w:jc w:val="both"/>
              <w:rPr>
                <w:rFonts w:ascii="Arial" w:hAnsi="Arial" w:cs="Arial"/>
                <w:sz w:val="20"/>
                <w:szCs w:val="20"/>
              </w:rPr>
            </w:pPr>
            <w:r w:rsidRPr="009F71E7">
              <w:rPr>
                <w:rFonts w:ascii="Arial" w:hAnsi="Arial" w:cs="Arial"/>
                <w:sz w:val="20"/>
                <w:szCs w:val="20"/>
              </w:rPr>
              <w:t xml:space="preserve">The bidder must demonstrate relevant experience in rendering external audit services to public entities and/or </w:t>
            </w:r>
            <w:r w:rsidR="00713D7E" w:rsidRPr="009F71E7">
              <w:rPr>
                <w:rFonts w:ascii="Arial" w:hAnsi="Arial" w:cs="Arial"/>
                <w:sz w:val="20"/>
                <w:szCs w:val="20"/>
              </w:rPr>
              <w:t>private sector</w:t>
            </w:r>
            <w:r w:rsidR="004876FB" w:rsidRPr="009F71E7">
              <w:rPr>
                <w:rFonts w:ascii="Arial" w:hAnsi="Arial" w:cs="Arial"/>
                <w:sz w:val="20"/>
                <w:szCs w:val="20"/>
              </w:rPr>
              <w:t xml:space="preserve"> and </w:t>
            </w:r>
            <w:r w:rsidR="00713D7E" w:rsidRPr="009F71E7">
              <w:rPr>
                <w:rFonts w:ascii="Arial" w:hAnsi="Arial" w:cs="Arial"/>
                <w:sz w:val="20"/>
                <w:szCs w:val="20"/>
              </w:rPr>
              <w:t xml:space="preserve"> </w:t>
            </w:r>
            <w:r w:rsidRPr="009F71E7">
              <w:rPr>
                <w:rFonts w:ascii="Arial" w:hAnsi="Arial" w:cs="Arial"/>
                <w:sz w:val="20"/>
                <w:szCs w:val="20"/>
              </w:rPr>
              <w:t xml:space="preserve">performing other Auditor-General South Africa (AGSA) audits. </w:t>
            </w:r>
          </w:p>
          <w:p w14:paraId="74DED8E8" w14:textId="77777777" w:rsidR="00BB7C1E" w:rsidRPr="009F71E7" w:rsidRDefault="00BB7C1E" w:rsidP="009F71E7">
            <w:pPr>
              <w:spacing w:line="276" w:lineRule="auto"/>
              <w:ind w:left="15"/>
              <w:jc w:val="both"/>
              <w:rPr>
                <w:rFonts w:ascii="Arial" w:hAnsi="Arial" w:cs="Arial"/>
                <w:sz w:val="20"/>
                <w:szCs w:val="20"/>
              </w:rPr>
            </w:pPr>
            <w:r w:rsidRPr="009F71E7">
              <w:rPr>
                <w:rFonts w:ascii="Arial" w:hAnsi="Arial" w:cs="Arial"/>
                <w:sz w:val="20"/>
                <w:szCs w:val="20"/>
              </w:rPr>
              <w:t xml:space="preserve"> </w:t>
            </w:r>
          </w:p>
          <w:p w14:paraId="24344361" w14:textId="146C61D5" w:rsidR="00BB7C1E" w:rsidRPr="009F71E7" w:rsidRDefault="00BB7C1E" w:rsidP="009F71E7">
            <w:pPr>
              <w:spacing w:after="63" w:line="276" w:lineRule="auto"/>
              <w:jc w:val="both"/>
              <w:rPr>
                <w:rFonts w:ascii="Arial" w:hAnsi="Arial" w:cs="Arial"/>
                <w:sz w:val="20"/>
                <w:szCs w:val="20"/>
              </w:rPr>
            </w:pPr>
            <w:r w:rsidRPr="009F71E7">
              <w:rPr>
                <w:rFonts w:ascii="Arial" w:hAnsi="Arial" w:cs="Arial"/>
                <w:sz w:val="20"/>
                <w:szCs w:val="20"/>
              </w:rPr>
              <w:t xml:space="preserve">No. of years’ experience performing external audit in the </w:t>
            </w:r>
            <w:r w:rsidRPr="009F71E7">
              <w:rPr>
                <w:rFonts w:ascii="Arial" w:hAnsi="Arial" w:cs="Arial"/>
                <w:b/>
                <w:sz w:val="20"/>
                <w:szCs w:val="20"/>
              </w:rPr>
              <w:t>public sector</w:t>
            </w:r>
            <w:r w:rsidR="004876FB" w:rsidRPr="009F71E7">
              <w:rPr>
                <w:rFonts w:ascii="Arial" w:hAnsi="Arial" w:cs="Arial"/>
                <w:b/>
                <w:sz w:val="20"/>
                <w:szCs w:val="20"/>
              </w:rPr>
              <w:t>/</w:t>
            </w:r>
            <w:r w:rsidR="00A51412" w:rsidRPr="009F71E7">
              <w:rPr>
                <w:rFonts w:ascii="Arial" w:hAnsi="Arial" w:cs="Arial"/>
                <w:b/>
                <w:sz w:val="20"/>
                <w:szCs w:val="20"/>
              </w:rPr>
              <w:t xml:space="preserve">or private sector </w:t>
            </w:r>
            <w:r w:rsidRPr="009F71E7">
              <w:rPr>
                <w:rFonts w:ascii="Arial" w:hAnsi="Arial" w:cs="Arial"/>
                <w:b/>
                <w:sz w:val="20"/>
                <w:szCs w:val="20"/>
              </w:rPr>
              <w:t>.</w:t>
            </w:r>
            <w:r w:rsidRPr="009F71E7">
              <w:rPr>
                <w:rFonts w:ascii="Arial" w:hAnsi="Arial" w:cs="Arial"/>
                <w:sz w:val="20"/>
                <w:szCs w:val="20"/>
              </w:rPr>
              <w:t xml:space="preserve"> </w:t>
            </w:r>
          </w:p>
          <w:p w14:paraId="0409A6E6" w14:textId="77777777" w:rsidR="00BB7C1E" w:rsidRPr="009F71E7" w:rsidRDefault="00BB7C1E" w:rsidP="009F71E7">
            <w:pPr>
              <w:numPr>
                <w:ilvl w:val="0"/>
                <w:numId w:val="25"/>
              </w:numPr>
              <w:spacing w:line="276" w:lineRule="auto"/>
              <w:ind w:right="1" w:hanging="360"/>
              <w:jc w:val="both"/>
              <w:rPr>
                <w:rFonts w:ascii="Arial" w:hAnsi="Arial" w:cs="Arial"/>
                <w:sz w:val="20"/>
                <w:szCs w:val="20"/>
              </w:rPr>
            </w:pPr>
            <w:r w:rsidRPr="009F71E7">
              <w:rPr>
                <w:rFonts w:ascii="Arial" w:hAnsi="Arial" w:cs="Arial"/>
                <w:sz w:val="20"/>
                <w:szCs w:val="20"/>
              </w:rPr>
              <w:t xml:space="preserve">Provide a minimum of 3 reference letters confirming performance of similar statutory audit and period which audit services were rendered. Reference letter must be addressed to the bidding company and should provide details of the audit areas covered. </w:t>
            </w:r>
          </w:p>
        </w:tc>
        <w:tc>
          <w:tcPr>
            <w:tcW w:w="1280" w:type="dxa"/>
            <w:tcBorders>
              <w:top w:val="single" w:sz="4" w:space="0" w:color="000000"/>
              <w:left w:val="single" w:sz="4" w:space="0" w:color="000000"/>
              <w:bottom w:val="single" w:sz="4" w:space="0" w:color="000000"/>
              <w:right w:val="single" w:sz="4" w:space="0" w:color="000000"/>
            </w:tcBorders>
          </w:tcPr>
          <w:p w14:paraId="0154840D"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25 </w:t>
            </w:r>
          </w:p>
          <w:p w14:paraId="225A8692"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05E94A16"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61CBF210"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68123D9E"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1ED2CAD7"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17BC57ED"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2F85CCF5"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3B148CC6"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1E69637F"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4C1AB143"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370F4509"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5FD8411C"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15 </w:t>
            </w:r>
          </w:p>
          <w:p w14:paraId="0646BD05"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62CE273B"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19C3E80A"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0BA986CD"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1A51EAC" w14:textId="77777777" w:rsidR="00BB7C1E" w:rsidRPr="009F71E7" w:rsidRDefault="00BB7C1E" w:rsidP="009F71E7">
            <w:pPr>
              <w:spacing w:line="276" w:lineRule="auto"/>
              <w:ind w:right="29"/>
              <w:jc w:val="both"/>
              <w:rPr>
                <w:rFonts w:ascii="Arial" w:hAnsi="Arial" w:cs="Arial"/>
                <w:sz w:val="20"/>
                <w:szCs w:val="20"/>
              </w:rPr>
            </w:pPr>
            <w:r w:rsidRPr="009F71E7">
              <w:rPr>
                <w:rFonts w:ascii="Arial" w:hAnsi="Arial" w:cs="Arial"/>
                <w:b/>
                <w:sz w:val="20"/>
                <w:szCs w:val="20"/>
              </w:rPr>
              <w:t xml:space="preserve">40 </w:t>
            </w:r>
          </w:p>
        </w:tc>
      </w:tr>
      <w:tr w:rsidR="00BB7C1E" w:rsidRPr="009F71E7" w14:paraId="77617E7F" w14:textId="77777777" w:rsidTr="00C35E19">
        <w:trPr>
          <w:trHeight w:val="2845"/>
        </w:trPr>
        <w:tc>
          <w:tcPr>
            <w:tcW w:w="567" w:type="dxa"/>
            <w:tcBorders>
              <w:top w:val="single" w:sz="4" w:space="0" w:color="000000"/>
              <w:left w:val="single" w:sz="4" w:space="0" w:color="000000"/>
              <w:bottom w:val="single" w:sz="4" w:space="0" w:color="000000"/>
              <w:right w:val="single" w:sz="4" w:space="0" w:color="000000"/>
            </w:tcBorders>
          </w:tcPr>
          <w:p w14:paraId="433F62C8"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sz w:val="20"/>
                <w:szCs w:val="20"/>
              </w:rPr>
              <w:t xml:space="preserve">1.3 </w:t>
            </w:r>
          </w:p>
        </w:tc>
        <w:tc>
          <w:tcPr>
            <w:tcW w:w="3225" w:type="dxa"/>
            <w:tcBorders>
              <w:top w:val="single" w:sz="4" w:space="0" w:color="000000"/>
              <w:left w:val="single" w:sz="4" w:space="0" w:color="000000"/>
              <w:bottom w:val="single" w:sz="4" w:space="0" w:color="000000"/>
              <w:right w:val="single" w:sz="4" w:space="0" w:color="000000"/>
            </w:tcBorders>
          </w:tcPr>
          <w:p w14:paraId="71BD5D95" w14:textId="77777777" w:rsidR="00BB7C1E" w:rsidRPr="009F71E7" w:rsidRDefault="00BB7C1E" w:rsidP="009F71E7">
            <w:pPr>
              <w:spacing w:after="271" w:line="276" w:lineRule="auto"/>
              <w:ind w:left="16"/>
              <w:jc w:val="both"/>
              <w:rPr>
                <w:rFonts w:ascii="Arial" w:hAnsi="Arial" w:cs="Arial"/>
                <w:sz w:val="20"/>
                <w:szCs w:val="20"/>
              </w:rPr>
            </w:pPr>
            <w:r w:rsidRPr="009F71E7">
              <w:rPr>
                <w:rFonts w:ascii="Arial" w:hAnsi="Arial" w:cs="Arial"/>
                <w:sz w:val="20"/>
                <w:szCs w:val="20"/>
              </w:rPr>
              <w:t xml:space="preserve">Suitability of key personnel </w:t>
            </w:r>
          </w:p>
          <w:p w14:paraId="08BC0F8C" w14:textId="77777777" w:rsidR="00BB7C1E" w:rsidRPr="009F71E7" w:rsidRDefault="00BB7C1E" w:rsidP="009F71E7">
            <w:pPr>
              <w:numPr>
                <w:ilvl w:val="0"/>
                <w:numId w:val="26"/>
              </w:numPr>
              <w:spacing w:line="276" w:lineRule="auto"/>
              <w:ind w:hanging="360"/>
              <w:jc w:val="both"/>
              <w:rPr>
                <w:rFonts w:ascii="Arial" w:hAnsi="Arial" w:cs="Arial"/>
                <w:sz w:val="20"/>
                <w:szCs w:val="20"/>
              </w:rPr>
            </w:pPr>
            <w:r w:rsidRPr="009F71E7">
              <w:rPr>
                <w:rFonts w:ascii="Arial" w:hAnsi="Arial" w:cs="Arial"/>
                <w:sz w:val="20"/>
                <w:szCs w:val="20"/>
              </w:rPr>
              <w:t xml:space="preserve">Professional qualification </w:t>
            </w:r>
          </w:p>
          <w:p w14:paraId="31AD2F6C" w14:textId="77777777" w:rsidR="00BB7C1E" w:rsidRPr="009F71E7" w:rsidRDefault="00BB7C1E" w:rsidP="009F71E7">
            <w:pPr>
              <w:numPr>
                <w:ilvl w:val="0"/>
                <w:numId w:val="26"/>
              </w:numPr>
              <w:spacing w:line="276" w:lineRule="auto"/>
              <w:ind w:hanging="360"/>
              <w:jc w:val="both"/>
              <w:rPr>
                <w:rFonts w:ascii="Arial" w:hAnsi="Arial" w:cs="Arial"/>
                <w:sz w:val="20"/>
                <w:szCs w:val="20"/>
              </w:rPr>
            </w:pPr>
            <w:r w:rsidRPr="009F71E7">
              <w:rPr>
                <w:rFonts w:ascii="Arial" w:hAnsi="Arial" w:cs="Arial"/>
                <w:sz w:val="20"/>
                <w:szCs w:val="20"/>
              </w:rPr>
              <w:t xml:space="preserve">Experience of the team </w:t>
            </w:r>
          </w:p>
          <w:p w14:paraId="5C011999" w14:textId="77777777" w:rsidR="00BB7C1E" w:rsidRPr="009F71E7" w:rsidRDefault="00BB7C1E" w:rsidP="009F71E7">
            <w:pPr>
              <w:numPr>
                <w:ilvl w:val="0"/>
                <w:numId w:val="26"/>
              </w:numPr>
              <w:spacing w:line="276" w:lineRule="auto"/>
              <w:ind w:hanging="360"/>
              <w:jc w:val="both"/>
              <w:rPr>
                <w:rFonts w:ascii="Arial" w:hAnsi="Arial" w:cs="Arial"/>
                <w:sz w:val="20"/>
                <w:szCs w:val="20"/>
              </w:rPr>
            </w:pPr>
            <w:r w:rsidRPr="009F71E7">
              <w:rPr>
                <w:rFonts w:ascii="Arial" w:hAnsi="Arial" w:cs="Arial"/>
                <w:sz w:val="20"/>
                <w:szCs w:val="20"/>
              </w:rPr>
              <w:t xml:space="preserve">Commitment to continuity of </w:t>
            </w:r>
          </w:p>
          <w:p w14:paraId="313FFAD8" w14:textId="77777777" w:rsidR="00BB7C1E" w:rsidRPr="009F71E7" w:rsidRDefault="00BB7C1E" w:rsidP="009F71E7">
            <w:pPr>
              <w:spacing w:line="276" w:lineRule="auto"/>
              <w:ind w:left="736"/>
              <w:jc w:val="both"/>
              <w:rPr>
                <w:rFonts w:ascii="Arial" w:hAnsi="Arial" w:cs="Arial"/>
                <w:sz w:val="20"/>
                <w:szCs w:val="20"/>
              </w:rPr>
            </w:pPr>
            <w:r w:rsidRPr="009F71E7">
              <w:rPr>
                <w:rFonts w:ascii="Arial" w:hAnsi="Arial" w:cs="Arial"/>
                <w:sz w:val="20"/>
                <w:szCs w:val="20"/>
              </w:rPr>
              <w:t xml:space="preserve">audit team </w:t>
            </w:r>
          </w:p>
        </w:tc>
        <w:tc>
          <w:tcPr>
            <w:tcW w:w="3691" w:type="dxa"/>
            <w:tcBorders>
              <w:top w:val="single" w:sz="4" w:space="0" w:color="000000"/>
              <w:left w:val="single" w:sz="4" w:space="0" w:color="000000"/>
              <w:bottom w:val="single" w:sz="4" w:space="0" w:color="000000"/>
              <w:right w:val="single" w:sz="4" w:space="0" w:color="000000"/>
            </w:tcBorders>
          </w:tcPr>
          <w:p w14:paraId="7E86F865" w14:textId="77777777" w:rsidR="00BB7C1E" w:rsidRPr="009F71E7" w:rsidRDefault="00BB7C1E" w:rsidP="009F71E7">
            <w:pPr>
              <w:spacing w:after="52" w:line="276" w:lineRule="auto"/>
              <w:ind w:left="16" w:right="12"/>
              <w:jc w:val="both"/>
              <w:rPr>
                <w:rFonts w:ascii="Arial" w:hAnsi="Arial" w:cs="Arial"/>
                <w:sz w:val="20"/>
                <w:szCs w:val="20"/>
              </w:rPr>
            </w:pPr>
            <w:r w:rsidRPr="009F71E7">
              <w:rPr>
                <w:rFonts w:ascii="Arial" w:hAnsi="Arial" w:cs="Arial"/>
                <w:b/>
                <w:sz w:val="20"/>
                <w:szCs w:val="20"/>
              </w:rPr>
              <w:t xml:space="preserve">Partner of the audit (provide detailed CV) </w:t>
            </w:r>
          </w:p>
          <w:p w14:paraId="1AF44948" w14:textId="15F818CC" w:rsidR="00BB7C1E" w:rsidRPr="009F71E7" w:rsidRDefault="00BB7C1E" w:rsidP="009F71E7">
            <w:pPr>
              <w:numPr>
                <w:ilvl w:val="0"/>
                <w:numId w:val="27"/>
              </w:numPr>
              <w:spacing w:after="40" w:line="276" w:lineRule="auto"/>
              <w:ind w:hanging="360"/>
              <w:jc w:val="both"/>
              <w:rPr>
                <w:rFonts w:ascii="Arial" w:hAnsi="Arial" w:cs="Arial"/>
                <w:sz w:val="20"/>
                <w:szCs w:val="20"/>
              </w:rPr>
            </w:pPr>
            <w:r w:rsidRPr="009F71E7">
              <w:rPr>
                <w:rFonts w:ascii="Arial" w:hAnsi="Arial" w:cs="Arial"/>
                <w:sz w:val="20"/>
                <w:szCs w:val="20"/>
              </w:rPr>
              <w:t>Minimum of 5 years’ experience as a partner in the public</w:t>
            </w:r>
            <w:r w:rsidR="00F64B1F" w:rsidRPr="009F71E7">
              <w:rPr>
                <w:rFonts w:ascii="Arial" w:hAnsi="Arial" w:cs="Arial"/>
                <w:sz w:val="20"/>
                <w:szCs w:val="20"/>
              </w:rPr>
              <w:t xml:space="preserve">/or private </w:t>
            </w:r>
            <w:r w:rsidRPr="009F71E7">
              <w:rPr>
                <w:rFonts w:ascii="Arial" w:hAnsi="Arial" w:cs="Arial"/>
                <w:sz w:val="20"/>
                <w:szCs w:val="20"/>
              </w:rPr>
              <w:t xml:space="preserve">sector audit. </w:t>
            </w:r>
          </w:p>
          <w:p w14:paraId="28AC1C1C" w14:textId="77777777" w:rsidR="00BB7C1E" w:rsidRPr="009F71E7" w:rsidRDefault="00BB7C1E" w:rsidP="009F71E7">
            <w:pPr>
              <w:numPr>
                <w:ilvl w:val="0"/>
                <w:numId w:val="27"/>
              </w:numPr>
              <w:spacing w:after="2" w:line="276" w:lineRule="auto"/>
              <w:ind w:hanging="360"/>
              <w:jc w:val="both"/>
              <w:rPr>
                <w:rFonts w:ascii="Arial" w:hAnsi="Arial" w:cs="Arial"/>
                <w:sz w:val="20"/>
                <w:szCs w:val="20"/>
              </w:rPr>
            </w:pPr>
            <w:r w:rsidRPr="009F71E7">
              <w:rPr>
                <w:rFonts w:ascii="Arial" w:hAnsi="Arial" w:cs="Arial"/>
                <w:sz w:val="20"/>
                <w:szCs w:val="20"/>
              </w:rPr>
              <w:t xml:space="preserve">Qualified (CA) SA and IRBA registered. </w:t>
            </w:r>
          </w:p>
          <w:p w14:paraId="6DBF268D"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5936DAE5" w14:textId="77777777" w:rsidR="00BB7C1E" w:rsidRPr="009F71E7" w:rsidRDefault="00BB7C1E" w:rsidP="009F71E7">
            <w:pPr>
              <w:spacing w:after="17" w:line="276" w:lineRule="auto"/>
              <w:ind w:left="16"/>
              <w:jc w:val="both"/>
              <w:rPr>
                <w:rFonts w:ascii="Arial" w:hAnsi="Arial" w:cs="Arial"/>
                <w:sz w:val="20"/>
                <w:szCs w:val="20"/>
              </w:rPr>
            </w:pPr>
            <w:r w:rsidRPr="009F71E7">
              <w:rPr>
                <w:rFonts w:ascii="Arial" w:hAnsi="Arial" w:cs="Arial"/>
                <w:b/>
                <w:sz w:val="20"/>
                <w:szCs w:val="20"/>
              </w:rPr>
              <w:t xml:space="preserve">Senior Manager (provide detailed CV) </w:t>
            </w:r>
          </w:p>
          <w:p w14:paraId="28785DC8" w14:textId="77777777" w:rsidR="00BB7C1E" w:rsidRPr="009F71E7" w:rsidRDefault="00BB7C1E" w:rsidP="009F71E7">
            <w:pPr>
              <w:numPr>
                <w:ilvl w:val="0"/>
                <w:numId w:val="27"/>
              </w:numPr>
              <w:spacing w:line="276" w:lineRule="auto"/>
              <w:ind w:hanging="360"/>
              <w:jc w:val="both"/>
              <w:rPr>
                <w:rFonts w:ascii="Arial" w:hAnsi="Arial" w:cs="Arial"/>
                <w:sz w:val="20"/>
                <w:szCs w:val="20"/>
              </w:rPr>
            </w:pPr>
            <w:r w:rsidRPr="009F71E7">
              <w:rPr>
                <w:rFonts w:ascii="Arial" w:hAnsi="Arial" w:cs="Arial"/>
                <w:sz w:val="20"/>
                <w:szCs w:val="20"/>
              </w:rPr>
              <w:t xml:space="preserve">Qualified CA(SA) </w:t>
            </w:r>
          </w:p>
        </w:tc>
        <w:tc>
          <w:tcPr>
            <w:tcW w:w="1280" w:type="dxa"/>
            <w:tcBorders>
              <w:top w:val="single" w:sz="4" w:space="0" w:color="000000"/>
              <w:left w:val="single" w:sz="4" w:space="0" w:color="000000"/>
              <w:bottom w:val="single" w:sz="4" w:space="0" w:color="000000"/>
              <w:right w:val="single" w:sz="4" w:space="0" w:color="000000"/>
            </w:tcBorders>
          </w:tcPr>
          <w:p w14:paraId="57C86EC8" w14:textId="48CC7457" w:rsidR="00BB7C1E" w:rsidRPr="009F71E7" w:rsidRDefault="00BB7C1E" w:rsidP="009F71E7">
            <w:pPr>
              <w:spacing w:line="276" w:lineRule="auto"/>
              <w:ind w:left="22"/>
              <w:jc w:val="both"/>
              <w:rPr>
                <w:rFonts w:ascii="Arial" w:hAnsi="Arial" w:cs="Arial"/>
                <w:sz w:val="20"/>
                <w:szCs w:val="20"/>
              </w:rPr>
            </w:pPr>
          </w:p>
          <w:p w14:paraId="3F4EE3EB"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10 </w:t>
            </w:r>
          </w:p>
          <w:p w14:paraId="508A9279"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6F221F92"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0B22084C"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33A50096"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5C143E13"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p w14:paraId="0F9E58F7"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10 </w:t>
            </w:r>
          </w:p>
          <w:p w14:paraId="48C7AB16" w14:textId="77777777" w:rsidR="00BB7C1E" w:rsidRPr="009F71E7" w:rsidRDefault="00BB7C1E" w:rsidP="009F71E7">
            <w:pPr>
              <w:spacing w:line="276" w:lineRule="auto"/>
              <w:ind w:left="16"/>
              <w:jc w:val="both"/>
              <w:rPr>
                <w:rFonts w:ascii="Arial" w:hAnsi="Arial" w:cs="Arial"/>
                <w:sz w:val="20"/>
                <w:szCs w:val="20"/>
              </w:rPr>
            </w:pPr>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EFB3D0A" w14:textId="77777777" w:rsidR="00BB7C1E" w:rsidRPr="009F71E7" w:rsidRDefault="00BB7C1E" w:rsidP="009F71E7">
            <w:pPr>
              <w:spacing w:line="276" w:lineRule="auto"/>
              <w:ind w:right="29"/>
              <w:jc w:val="both"/>
              <w:rPr>
                <w:rFonts w:ascii="Arial" w:hAnsi="Arial" w:cs="Arial"/>
                <w:sz w:val="20"/>
                <w:szCs w:val="20"/>
              </w:rPr>
            </w:pPr>
            <w:r w:rsidRPr="009F71E7">
              <w:rPr>
                <w:rFonts w:ascii="Arial" w:hAnsi="Arial" w:cs="Arial"/>
                <w:b/>
                <w:sz w:val="20"/>
                <w:szCs w:val="20"/>
              </w:rPr>
              <w:t xml:space="preserve">30 </w:t>
            </w:r>
          </w:p>
        </w:tc>
      </w:tr>
      <w:tr w:rsidR="00BB7C1E" w:rsidRPr="009F71E7" w14:paraId="21C7D5E3" w14:textId="77777777" w:rsidTr="00C35E19">
        <w:trPr>
          <w:trHeight w:val="824"/>
        </w:trPr>
        <w:tc>
          <w:tcPr>
            <w:tcW w:w="567" w:type="dxa"/>
            <w:tcBorders>
              <w:top w:val="single" w:sz="4" w:space="0" w:color="000000"/>
              <w:left w:val="single" w:sz="4" w:space="0" w:color="000000"/>
              <w:bottom w:val="single" w:sz="4" w:space="0" w:color="000000"/>
              <w:right w:val="single" w:sz="4" w:space="0" w:color="000000"/>
            </w:tcBorders>
          </w:tcPr>
          <w:p w14:paraId="723ED47B" w14:textId="77777777" w:rsidR="00BB7C1E" w:rsidRPr="009F71E7" w:rsidRDefault="00BB7C1E" w:rsidP="009F71E7">
            <w:pPr>
              <w:spacing w:line="276" w:lineRule="auto"/>
              <w:ind w:left="9"/>
              <w:jc w:val="both"/>
              <w:rPr>
                <w:rFonts w:ascii="Arial" w:hAnsi="Arial" w:cs="Arial"/>
                <w:sz w:val="20"/>
                <w:szCs w:val="20"/>
              </w:rPr>
            </w:pPr>
            <w:r w:rsidRPr="009F71E7">
              <w:rPr>
                <w:rFonts w:ascii="Arial" w:hAnsi="Arial" w:cs="Arial"/>
                <w:b/>
                <w:sz w:val="20"/>
                <w:szCs w:val="20"/>
              </w:rPr>
              <w:lastRenderedPageBreak/>
              <w:t xml:space="preserve"> </w:t>
            </w:r>
          </w:p>
        </w:tc>
        <w:tc>
          <w:tcPr>
            <w:tcW w:w="3225" w:type="dxa"/>
            <w:tcBorders>
              <w:top w:val="single" w:sz="4" w:space="0" w:color="000000"/>
              <w:left w:val="single" w:sz="4" w:space="0" w:color="000000"/>
              <w:bottom w:val="single" w:sz="4" w:space="0" w:color="000000"/>
              <w:right w:val="single" w:sz="4" w:space="0" w:color="000000"/>
            </w:tcBorders>
          </w:tcPr>
          <w:p w14:paraId="6F6A66BF" w14:textId="77777777" w:rsidR="00BB7C1E" w:rsidRPr="009F71E7" w:rsidRDefault="00BB7C1E" w:rsidP="009F71E7">
            <w:pPr>
              <w:spacing w:line="276" w:lineRule="auto"/>
              <w:ind w:right="44"/>
              <w:jc w:val="both"/>
              <w:rPr>
                <w:rFonts w:ascii="Arial" w:hAnsi="Arial" w:cs="Arial"/>
                <w:sz w:val="20"/>
                <w:szCs w:val="20"/>
              </w:rPr>
            </w:pPr>
            <w:r w:rsidRPr="009F71E7">
              <w:rPr>
                <w:rFonts w:ascii="Arial" w:hAnsi="Arial" w:cs="Arial"/>
                <w:b/>
                <w:sz w:val="20"/>
                <w:szCs w:val="20"/>
              </w:rPr>
              <w:t xml:space="preserve">Procurement Criteria </w:t>
            </w:r>
          </w:p>
        </w:tc>
        <w:tc>
          <w:tcPr>
            <w:tcW w:w="3691" w:type="dxa"/>
            <w:tcBorders>
              <w:top w:val="single" w:sz="4" w:space="0" w:color="000000"/>
              <w:left w:val="single" w:sz="4" w:space="0" w:color="000000"/>
              <w:bottom w:val="single" w:sz="4" w:space="0" w:color="000000"/>
              <w:right w:val="single" w:sz="4" w:space="0" w:color="000000"/>
            </w:tcBorders>
          </w:tcPr>
          <w:p w14:paraId="5FF49529" w14:textId="77777777" w:rsidR="00BB7C1E" w:rsidRPr="009F71E7" w:rsidRDefault="00BB7C1E" w:rsidP="009F71E7">
            <w:pPr>
              <w:spacing w:line="276" w:lineRule="auto"/>
              <w:ind w:right="48"/>
              <w:jc w:val="both"/>
              <w:rPr>
                <w:rFonts w:ascii="Arial" w:hAnsi="Arial" w:cs="Arial"/>
                <w:sz w:val="20"/>
                <w:szCs w:val="20"/>
              </w:rPr>
            </w:pPr>
            <w:r w:rsidRPr="009F71E7">
              <w:rPr>
                <w:rFonts w:ascii="Arial" w:hAnsi="Arial" w:cs="Arial"/>
                <w:b/>
                <w:sz w:val="20"/>
                <w:szCs w:val="20"/>
              </w:rPr>
              <w:t xml:space="preserve">Scoring </w:t>
            </w:r>
          </w:p>
        </w:tc>
        <w:tc>
          <w:tcPr>
            <w:tcW w:w="1280" w:type="dxa"/>
            <w:tcBorders>
              <w:top w:val="single" w:sz="4" w:space="0" w:color="000000"/>
              <w:left w:val="single" w:sz="4" w:space="0" w:color="000000"/>
              <w:bottom w:val="single" w:sz="4" w:space="0" w:color="000000"/>
              <w:right w:val="single" w:sz="4" w:space="0" w:color="000000"/>
            </w:tcBorders>
          </w:tcPr>
          <w:p w14:paraId="450B35C3" w14:textId="77777777" w:rsidR="00BB7C1E" w:rsidRPr="009F71E7" w:rsidRDefault="00BB7C1E" w:rsidP="009F71E7">
            <w:pPr>
              <w:spacing w:line="276" w:lineRule="auto"/>
              <w:ind w:right="43"/>
              <w:jc w:val="both"/>
              <w:rPr>
                <w:rFonts w:ascii="Arial" w:hAnsi="Arial" w:cs="Arial"/>
                <w:sz w:val="20"/>
                <w:szCs w:val="20"/>
              </w:rPr>
            </w:pPr>
            <w:r w:rsidRPr="009F71E7">
              <w:rPr>
                <w:rFonts w:ascii="Arial" w:hAnsi="Arial" w:cs="Arial"/>
                <w:b/>
                <w:sz w:val="20"/>
                <w:szCs w:val="20"/>
              </w:rPr>
              <w:t xml:space="preserve">Sectional </w:t>
            </w:r>
          </w:p>
          <w:p w14:paraId="5A1A5AF2"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Scoring/Wei </w:t>
            </w:r>
            <w:proofErr w:type="spellStart"/>
            <w:r w:rsidRPr="009F71E7">
              <w:rPr>
                <w:rFonts w:ascii="Arial" w:hAnsi="Arial" w:cs="Arial"/>
                <w:b/>
                <w:sz w:val="20"/>
                <w:szCs w:val="20"/>
              </w:rPr>
              <w:t>ghting</w:t>
            </w:r>
            <w:proofErr w:type="spellEnd"/>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401FDF57" w14:textId="77777777" w:rsidR="00BB7C1E" w:rsidRPr="009F71E7" w:rsidRDefault="00BB7C1E" w:rsidP="009F71E7">
            <w:pPr>
              <w:spacing w:line="276" w:lineRule="auto"/>
              <w:ind w:left="12"/>
              <w:jc w:val="both"/>
              <w:rPr>
                <w:rFonts w:ascii="Arial" w:hAnsi="Arial" w:cs="Arial"/>
                <w:sz w:val="20"/>
                <w:szCs w:val="20"/>
              </w:rPr>
            </w:pPr>
            <w:r w:rsidRPr="009F71E7">
              <w:rPr>
                <w:rFonts w:ascii="Arial" w:hAnsi="Arial" w:cs="Arial"/>
                <w:b/>
                <w:sz w:val="20"/>
                <w:szCs w:val="20"/>
              </w:rPr>
              <w:t xml:space="preserve">Total % </w:t>
            </w:r>
          </w:p>
        </w:tc>
      </w:tr>
      <w:tr w:rsidR="00BB7C1E" w:rsidRPr="009F71E7" w14:paraId="3B5DB303" w14:textId="77777777" w:rsidTr="00C35E19">
        <w:trPr>
          <w:trHeight w:val="3625"/>
        </w:trPr>
        <w:tc>
          <w:tcPr>
            <w:tcW w:w="567" w:type="dxa"/>
            <w:tcBorders>
              <w:top w:val="single" w:sz="4" w:space="0" w:color="000000"/>
              <w:left w:val="single" w:sz="4" w:space="0" w:color="000000"/>
              <w:bottom w:val="single" w:sz="4" w:space="0" w:color="000000"/>
              <w:right w:val="single" w:sz="4" w:space="0" w:color="000000"/>
            </w:tcBorders>
          </w:tcPr>
          <w:p w14:paraId="0A6531AC" w14:textId="77777777" w:rsidR="00BB7C1E" w:rsidRPr="009F71E7" w:rsidRDefault="00BB7C1E" w:rsidP="009F71E7">
            <w:pPr>
              <w:spacing w:after="160" w:line="276" w:lineRule="auto"/>
              <w:jc w:val="both"/>
              <w:rPr>
                <w:rFonts w:ascii="Arial" w:hAnsi="Arial" w:cs="Arial"/>
                <w:sz w:val="20"/>
                <w:szCs w:val="20"/>
              </w:rPr>
            </w:pPr>
          </w:p>
        </w:tc>
        <w:tc>
          <w:tcPr>
            <w:tcW w:w="3225" w:type="dxa"/>
            <w:tcBorders>
              <w:top w:val="single" w:sz="4" w:space="0" w:color="000000"/>
              <w:left w:val="single" w:sz="4" w:space="0" w:color="000000"/>
              <w:bottom w:val="single" w:sz="4" w:space="0" w:color="000000"/>
              <w:right w:val="single" w:sz="4" w:space="0" w:color="000000"/>
            </w:tcBorders>
          </w:tcPr>
          <w:p w14:paraId="672F3C8B" w14:textId="77777777" w:rsidR="00BB7C1E" w:rsidRPr="009F71E7" w:rsidRDefault="00BB7C1E" w:rsidP="009F71E7">
            <w:pPr>
              <w:spacing w:after="160" w:line="276" w:lineRule="auto"/>
              <w:jc w:val="both"/>
              <w:rPr>
                <w:rFonts w:ascii="Arial" w:hAnsi="Arial" w:cs="Arial"/>
                <w:sz w:val="20"/>
                <w:szCs w:val="20"/>
              </w:rPr>
            </w:pPr>
          </w:p>
        </w:tc>
        <w:tc>
          <w:tcPr>
            <w:tcW w:w="3691" w:type="dxa"/>
            <w:tcBorders>
              <w:top w:val="single" w:sz="4" w:space="0" w:color="000000"/>
              <w:left w:val="single" w:sz="4" w:space="0" w:color="000000"/>
              <w:bottom w:val="single" w:sz="4" w:space="0" w:color="000000"/>
              <w:right w:val="single" w:sz="4" w:space="0" w:color="000000"/>
            </w:tcBorders>
          </w:tcPr>
          <w:p w14:paraId="1A328F05" w14:textId="1619DC81" w:rsidR="00BB7C1E" w:rsidRPr="009F71E7" w:rsidRDefault="00BB7C1E" w:rsidP="009F71E7">
            <w:pPr>
              <w:numPr>
                <w:ilvl w:val="0"/>
                <w:numId w:val="28"/>
              </w:numPr>
              <w:spacing w:after="43" w:line="276" w:lineRule="auto"/>
              <w:ind w:hanging="360"/>
              <w:jc w:val="both"/>
              <w:rPr>
                <w:rFonts w:ascii="Arial" w:hAnsi="Arial" w:cs="Arial"/>
                <w:sz w:val="20"/>
                <w:szCs w:val="20"/>
              </w:rPr>
            </w:pPr>
            <w:r w:rsidRPr="009F71E7">
              <w:rPr>
                <w:rFonts w:ascii="Arial" w:hAnsi="Arial" w:cs="Arial"/>
                <w:sz w:val="20"/>
                <w:szCs w:val="20"/>
              </w:rPr>
              <w:t>Minimum of 5 years’ experience in public</w:t>
            </w:r>
            <w:r w:rsidR="00B70E65" w:rsidRPr="009F71E7">
              <w:rPr>
                <w:rFonts w:ascii="Arial" w:hAnsi="Arial" w:cs="Arial"/>
                <w:sz w:val="20"/>
                <w:szCs w:val="20"/>
              </w:rPr>
              <w:t>/or private</w:t>
            </w:r>
            <w:r w:rsidRPr="009F71E7">
              <w:rPr>
                <w:rFonts w:ascii="Arial" w:hAnsi="Arial" w:cs="Arial"/>
                <w:sz w:val="20"/>
                <w:szCs w:val="20"/>
              </w:rPr>
              <w:t xml:space="preserve"> sector audit. </w:t>
            </w:r>
          </w:p>
          <w:p w14:paraId="20A56339" w14:textId="77777777" w:rsidR="00BB7C1E" w:rsidRPr="009F71E7" w:rsidRDefault="00BB7C1E" w:rsidP="009F71E7">
            <w:pPr>
              <w:numPr>
                <w:ilvl w:val="0"/>
                <w:numId w:val="28"/>
              </w:numPr>
              <w:spacing w:line="276" w:lineRule="auto"/>
              <w:ind w:hanging="360"/>
              <w:jc w:val="both"/>
              <w:rPr>
                <w:rFonts w:ascii="Arial" w:hAnsi="Arial" w:cs="Arial"/>
                <w:sz w:val="20"/>
                <w:szCs w:val="20"/>
              </w:rPr>
            </w:pPr>
            <w:r w:rsidRPr="009F71E7">
              <w:rPr>
                <w:rFonts w:ascii="Arial" w:hAnsi="Arial" w:cs="Arial"/>
                <w:sz w:val="20"/>
                <w:szCs w:val="20"/>
              </w:rPr>
              <w:t xml:space="preserve">Competence and experience </w:t>
            </w:r>
          </w:p>
          <w:p w14:paraId="03DC4239" w14:textId="77777777" w:rsidR="00BB7C1E" w:rsidRPr="009F71E7" w:rsidRDefault="00BB7C1E" w:rsidP="009F71E7">
            <w:pPr>
              <w:spacing w:line="276" w:lineRule="auto"/>
              <w:ind w:left="360"/>
              <w:jc w:val="both"/>
              <w:rPr>
                <w:rFonts w:ascii="Arial" w:hAnsi="Arial" w:cs="Arial"/>
                <w:sz w:val="20"/>
                <w:szCs w:val="20"/>
              </w:rPr>
            </w:pPr>
            <w:r w:rsidRPr="009F71E7">
              <w:rPr>
                <w:rFonts w:ascii="Arial" w:hAnsi="Arial" w:cs="Arial"/>
                <w:sz w:val="20"/>
                <w:szCs w:val="20"/>
              </w:rPr>
              <w:t xml:space="preserve">relevant to the tasks and objectives of the audit </w:t>
            </w:r>
          </w:p>
          <w:p w14:paraId="33E5473F" w14:textId="77777777" w:rsidR="00BB7C1E" w:rsidRPr="009F71E7" w:rsidRDefault="00BB7C1E" w:rsidP="009F71E7">
            <w:pPr>
              <w:spacing w:line="276" w:lineRule="auto"/>
              <w:ind w:left="720"/>
              <w:jc w:val="both"/>
              <w:rPr>
                <w:rFonts w:ascii="Arial" w:hAnsi="Arial" w:cs="Arial"/>
                <w:sz w:val="20"/>
                <w:szCs w:val="20"/>
              </w:rPr>
            </w:pPr>
            <w:r w:rsidRPr="009F71E7">
              <w:rPr>
                <w:rFonts w:ascii="Arial" w:hAnsi="Arial" w:cs="Arial"/>
                <w:sz w:val="20"/>
                <w:szCs w:val="20"/>
              </w:rPr>
              <w:t xml:space="preserve"> </w:t>
            </w:r>
          </w:p>
          <w:p w14:paraId="7DEAFAC0" w14:textId="77777777" w:rsidR="00BB7C1E" w:rsidRPr="009F71E7" w:rsidRDefault="00BB7C1E" w:rsidP="009F71E7">
            <w:pPr>
              <w:spacing w:after="38" w:line="276" w:lineRule="auto"/>
              <w:jc w:val="both"/>
              <w:rPr>
                <w:rFonts w:ascii="Arial" w:hAnsi="Arial" w:cs="Arial"/>
                <w:sz w:val="20"/>
                <w:szCs w:val="20"/>
              </w:rPr>
            </w:pPr>
            <w:r w:rsidRPr="009F71E7">
              <w:rPr>
                <w:rFonts w:ascii="Arial" w:hAnsi="Arial" w:cs="Arial"/>
                <w:b/>
                <w:sz w:val="20"/>
                <w:szCs w:val="20"/>
              </w:rPr>
              <w:t xml:space="preserve">Team </w:t>
            </w:r>
          </w:p>
          <w:p w14:paraId="3AA280CD" w14:textId="77777777" w:rsidR="00BB7C1E" w:rsidRPr="009F71E7" w:rsidRDefault="00BB7C1E" w:rsidP="009F71E7">
            <w:pPr>
              <w:numPr>
                <w:ilvl w:val="0"/>
                <w:numId w:val="28"/>
              </w:numPr>
              <w:spacing w:after="40" w:line="276" w:lineRule="auto"/>
              <w:ind w:hanging="360"/>
              <w:jc w:val="both"/>
              <w:rPr>
                <w:rFonts w:ascii="Arial" w:hAnsi="Arial" w:cs="Arial"/>
                <w:sz w:val="20"/>
                <w:szCs w:val="20"/>
              </w:rPr>
            </w:pPr>
            <w:r w:rsidRPr="009F71E7">
              <w:rPr>
                <w:rFonts w:ascii="Arial" w:hAnsi="Arial" w:cs="Arial"/>
                <w:sz w:val="20"/>
                <w:szCs w:val="20"/>
              </w:rPr>
              <w:t xml:space="preserve">The structure and composition of the proposed team. </w:t>
            </w:r>
          </w:p>
          <w:p w14:paraId="0734056E" w14:textId="77777777" w:rsidR="00BB7C1E" w:rsidRPr="009F71E7" w:rsidRDefault="00BB7C1E" w:rsidP="009F71E7">
            <w:pPr>
              <w:numPr>
                <w:ilvl w:val="0"/>
                <w:numId w:val="28"/>
              </w:numPr>
              <w:spacing w:line="276" w:lineRule="auto"/>
              <w:ind w:hanging="360"/>
              <w:jc w:val="both"/>
              <w:rPr>
                <w:rFonts w:ascii="Arial" w:hAnsi="Arial" w:cs="Arial"/>
                <w:sz w:val="20"/>
                <w:szCs w:val="20"/>
              </w:rPr>
            </w:pPr>
            <w:r w:rsidRPr="009F71E7">
              <w:rPr>
                <w:rFonts w:ascii="Arial" w:hAnsi="Arial" w:cs="Arial"/>
                <w:sz w:val="20"/>
                <w:szCs w:val="20"/>
              </w:rPr>
              <w:t xml:space="preserve">Qualifications, areas of competence and experience relevant to the tasks and objectives of the audit. </w:t>
            </w:r>
          </w:p>
        </w:tc>
        <w:tc>
          <w:tcPr>
            <w:tcW w:w="1280" w:type="dxa"/>
            <w:tcBorders>
              <w:top w:val="single" w:sz="4" w:space="0" w:color="000000"/>
              <w:left w:val="single" w:sz="4" w:space="0" w:color="000000"/>
              <w:bottom w:val="single" w:sz="4" w:space="0" w:color="000000"/>
              <w:right w:val="single" w:sz="4" w:space="0" w:color="000000"/>
            </w:tcBorders>
          </w:tcPr>
          <w:p w14:paraId="71C0EEFA"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119CD87F"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492A345D"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73279E69"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51F51F0D"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43B507C5"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12F7E670"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4B50104F"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598E7453"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491174E2"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10 </w:t>
            </w:r>
          </w:p>
          <w:p w14:paraId="3DBDEF0C"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p w14:paraId="3A887D3F"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139A438" w14:textId="77777777" w:rsidR="00BB7C1E" w:rsidRPr="009F71E7" w:rsidRDefault="00BB7C1E" w:rsidP="009F71E7">
            <w:pPr>
              <w:spacing w:after="160" w:line="276" w:lineRule="auto"/>
              <w:jc w:val="both"/>
              <w:rPr>
                <w:rFonts w:ascii="Arial" w:hAnsi="Arial" w:cs="Arial"/>
                <w:sz w:val="20"/>
                <w:szCs w:val="20"/>
              </w:rPr>
            </w:pPr>
          </w:p>
        </w:tc>
      </w:tr>
      <w:tr w:rsidR="00BB7C1E" w:rsidRPr="009F71E7" w14:paraId="57757E95" w14:textId="77777777" w:rsidTr="00C35E19">
        <w:trPr>
          <w:trHeight w:val="341"/>
        </w:trPr>
        <w:tc>
          <w:tcPr>
            <w:tcW w:w="567" w:type="dxa"/>
            <w:tcBorders>
              <w:top w:val="single" w:sz="4" w:space="0" w:color="000000"/>
              <w:left w:val="single" w:sz="4" w:space="0" w:color="000000"/>
              <w:bottom w:val="single" w:sz="4" w:space="0" w:color="000000"/>
              <w:right w:val="single" w:sz="4" w:space="0" w:color="000000"/>
            </w:tcBorders>
          </w:tcPr>
          <w:p w14:paraId="14A95C8C"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tc>
        <w:tc>
          <w:tcPr>
            <w:tcW w:w="3225" w:type="dxa"/>
            <w:tcBorders>
              <w:top w:val="single" w:sz="4" w:space="0" w:color="000000"/>
              <w:left w:val="single" w:sz="4" w:space="0" w:color="000000"/>
              <w:bottom w:val="single" w:sz="4" w:space="0" w:color="000000"/>
              <w:right w:val="single" w:sz="4" w:space="0" w:color="000000"/>
            </w:tcBorders>
          </w:tcPr>
          <w:p w14:paraId="40503443"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Minimum points  </w:t>
            </w:r>
          </w:p>
        </w:tc>
        <w:tc>
          <w:tcPr>
            <w:tcW w:w="3691" w:type="dxa"/>
            <w:tcBorders>
              <w:top w:val="single" w:sz="4" w:space="0" w:color="000000"/>
              <w:left w:val="single" w:sz="4" w:space="0" w:color="000000"/>
              <w:bottom w:val="single" w:sz="4" w:space="0" w:color="000000"/>
              <w:right w:val="single" w:sz="4" w:space="0" w:color="000000"/>
            </w:tcBorders>
          </w:tcPr>
          <w:p w14:paraId="5FF1BA2A" w14:textId="77777777" w:rsidR="00BB7C1E" w:rsidRPr="009F71E7" w:rsidRDefault="00BB7C1E" w:rsidP="009F71E7">
            <w:pPr>
              <w:spacing w:line="276" w:lineRule="auto"/>
              <w:ind w:left="8"/>
              <w:jc w:val="both"/>
              <w:rPr>
                <w:rFonts w:ascii="Arial" w:hAnsi="Arial" w:cs="Arial"/>
                <w:sz w:val="20"/>
                <w:szCs w:val="20"/>
              </w:rPr>
            </w:pPr>
            <w:r w:rsidRPr="009F71E7">
              <w:rPr>
                <w:rFonts w:ascii="Arial" w:hAnsi="Arial" w:cs="Arial"/>
                <w:sz w:val="20"/>
                <w:szCs w:val="20"/>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577FD691"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75 </w:t>
            </w:r>
          </w:p>
        </w:tc>
        <w:tc>
          <w:tcPr>
            <w:tcW w:w="734" w:type="dxa"/>
            <w:tcBorders>
              <w:top w:val="single" w:sz="4" w:space="0" w:color="000000"/>
              <w:left w:val="single" w:sz="4" w:space="0" w:color="000000"/>
              <w:bottom w:val="single" w:sz="4" w:space="0" w:color="000000"/>
              <w:right w:val="single" w:sz="4" w:space="0" w:color="000000"/>
            </w:tcBorders>
          </w:tcPr>
          <w:p w14:paraId="5E57556F" w14:textId="77777777" w:rsidR="00BB7C1E" w:rsidRPr="009F71E7" w:rsidRDefault="00BB7C1E" w:rsidP="009F71E7">
            <w:pPr>
              <w:spacing w:line="276" w:lineRule="auto"/>
              <w:ind w:left="14"/>
              <w:jc w:val="both"/>
              <w:rPr>
                <w:rFonts w:ascii="Arial" w:hAnsi="Arial" w:cs="Arial"/>
                <w:sz w:val="20"/>
                <w:szCs w:val="20"/>
              </w:rPr>
            </w:pPr>
            <w:r w:rsidRPr="009F71E7">
              <w:rPr>
                <w:rFonts w:ascii="Arial" w:hAnsi="Arial" w:cs="Arial"/>
                <w:b/>
                <w:sz w:val="20"/>
                <w:szCs w:val="20"/>
              </w:rPr>
              <w:t xml:space="preserve"> </w:t>
            </w:r>
          </w:p>
        </w:tc>
      </w:tr>
      <w:tr w:rsidR="00BB7C1E" w:rsidRPr="009F71E7" w14:paraId="5EF4063C" w14:textId="77777777" w:rsidTr="00C35E19">
        <w:trPr>
          <w:trHeight w:val="341"/>
        </w:trPr>
        <w:tc>
          <w:tcPr>
            <w:tcW w:w="567" w:type="dxa"/>
            <w:tcBorders>
              <w:top w:val="single" w:sz="4" w:space="0" w:color="000000"/>
              <w:left w:val="single" w:sz="4" w:space="0" w:color="000000"/>
              <w:bottom w:val="single" w:sz="4" w:space="0" w:color="000000"/>
              <w:right w:val="single" w:sz="4" w:space="0" w:color="000000"/>
            </w:tcBorders>
          </w:tcPr>
          <w:p w14:paraId="5185EC40"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 </w:t>
            </w:r>
          </w:p>
        </w:tc>
        <w:tc>
          <w:tcPr>
            <w:tcW w:w="3225" w:type="dxa"/>
            <w:tcBorders>
              <w:top w:val="single" w:sz="4" w:space="0" w:color="000000"/>
              <w:left w:val="single" w:sz="4" w:space="0" w:color="000000"/>
              <w:bottom w:val="single" w:sz="4" w:space="0" w:color="000000"/>
              <w:right w:val="single" w:sz="4" w:space="0" w:color="000000"/>
            </w:tcBorders>
          </w:tcPr>
          <w:p w14:paraId="19C53017"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 xml:space="preserve">Total Points </w:t>
            </w:r>
          </w:p>
        </w:tc>
        <w:tc>
          <w:tcPr>
            <w:tcW w:w="3691" w:type="dxa"/>
            <w:tcBorders>
              <w:top w:val="single" w:sz="4" w:space="0" w:color="000000"/>
              <w:left w:val="single" w:sz="4" w:space="0" w:color="000000"/>
              <w:bottom w:val="single" w:sz="4" w:space="0" w:color="000000"/>
              <w:right w:val="single" w:sz="4" w:space="0" w:color="000000"/>
            </w:tcBorders>
          </w:tcPr>
          <w:p w14:paraId="3CD297DB" w14:textId="77777777" w:rsidR="00BB7C1E" w:rsidRPr="009F71E7" w:rsidRDefault="00BB7C1E" w:rsidP="009F71E7">
            <w:pPr>
              <w:spacing w:line="276" w:lineRule="auto"/>
              <w:ind w:left="8"/>
              <w:jc w:val="both"/>
              <w:rPr>
                <w:rFonts w:ascii="Arial" w:hAnsi="Arial" w:cs="Arial"/>
                <w:sz w:val="20"/>
                <w:szCs w:val="20"/>
              </w:rPr>
            </w:pPr>
            <w:r w:rsidRPr="009F71E7">
              <w:rPr>
                <w:rFonts w:ascii="Arial" w:hAnsi="Arial" w:cs="Arial"/>
                <w:sz w:val="20"/>
                <w:szCs w:val="20"/>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76187A8E" w14:textId="77777777" w:rsidR="00BB7C1E" w:rsidRPr="009F71E7" w:rsidRDefault="00BB7C1E" w:rsidP="009F71E7">
            <w:pPr>
              <w:spacing w:line="276" w:lineRule="auto"/>
              <w:jc w:val="both"/>
              <w:rPr>
                <w:rFonts w:ascii="Arial" w:hAnsi="Arial" w:cs="Arial"/>
                <w:sz w:val="20"/>
                <w:szCs w:val="20"/>
              </w:rPr>
            </w:pPr>
            <w:r w:rsidRPr="009F71E7">
              <w:rPr>
                <w:rFonts w:ascii="Arial" w:hAnsi="Arial" w:cs="Arial"/>
                <w:b/>
                <w:sz w:val="20"/>
                <w:szCs w:val="20"/>
              </w:rPr>
              <w:t>100</w:t>
            </w:r>
            <w:r w:rsidRPr="009F71E7">
              <w:rPr>
                <w:rFonts w:ascii="Arial" w:hAnsi="Arial" w:cs="Arial"/>
                <w:sz w:val="20"/>
                <w:szCs w:val="20"/>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4229D29" w14:textId="77777777" w:rsidR="00BB7C1E" w:rsidRPr="009F71E7" w:rsidRDefault="00BB7C1E" w:rsidP="009F71E7">
            <w:pPr>
              <w:spacing w:line="276" w:lineRule="auto"/>
              <w:ind w:left="14"/>
              <w:jc w:val="both"/>
              <w:rPr>
                <w:rFonts w:ascii="Arial" w:hAnsi="Arial" w:cs="Arial"/>
                <w:sz w:val="20"/>
                <w:szCs w:val="20"/>
              </w:rPr>
            </w:pPr>
            <w:r w:rsidRPr="009F71E7">
              <w:rPr>
                <w:rFonts w:ascii="Arial" w:hAnsi="Arial" w:cs="Arial"/>
                <w:b/>
                <w:sz w:val="20"/>
                <w:szCs w:val="20"/>
              </w:rPr>
              <w:t xml:space="preserve"> </w:t>
            </w:r>
          </w:p>
        </w:tc>
      </w:tr>
    </w:tbl>
    <w:p w14:paraId="60E825AB" w14:textId="3D71F606" w:rsidR="00BB7C1E" w:rsidRPr="009F71E7" w:rsidRDefault="00BB7C1E" w:rsidP="009F71E7">
      <w:pPr>
        <w:pStyle w:val="ListParagraph"/>
        <w:numPr>
          <w:ilvl w:val="0"/>
          <w:numId w:val="30"/>
        </w:numPr>
        <w:spacing w:after="42"/>
        <w:jc w:val="both"/>
        <w:rPr>
          <w:rFonts w:ascii="Arial" w:hAnsi="Arial" w:cs="Arial"/>
          <w:sz w:val="20"/>
          <w:szCs w:val="20"/>
        </w:rPr>
      </w:pPr>
      <w:r w:rsidRPr="009F71E7">
        <w:rPr>
          <w:rFonts w:ascii="Arial" w:hAnsi="Arial" w:cs="Arial"/>
          <w:sz w:val="20"/>
          <w:szCs w:val="20"/>
        </w:rPr>
        <w:t xml:space="preserve">A minimum of </w:t>
      </w:r>
      <w:r w:rsidRPr="009F71E7">
        <w:rPr>
          <w:rFonts w:ascii="Arial" w:hAnsi="Arial" w:cs="Arial"/>
          <w:b/>
          <w:sz w:val="20"/>
          <w:szCs w:val="20"/>
        </w:rPr>
        <w:t>75 points out of a 100</w:t>
      </w:r>
      <w:r w:rsidRPr="009F71E7">
        <w:rPr>
          <w:rFonts w:ascii="Arial" w:hAnsi="Arial" w:cs="Arial"/>
          <w:sz w:val="20"/>
          <w:szCs w:val="20"/>
        </w:rPr>
        <w:t xml:space="preserve"> for the functional/ evaluation will qualify the Bid to move on to the second stage of evaluation, which is price and preferential point’s evaluation.   </w:t>
      </w:r>
    </w:p>
    <w:p w14:paraId="44F9FE37" w14:textId="77777777" w:rsidR="00BB7C1E" w:rsidRPr="009F71E7" w:rsidRDefault="00BB7C1E" w:rsidP="009F71E7">
      <w:pPr>
        <w:spacing w:after="55"/>
        <w:ind w:left="567"/>
        <w:jc w:val="both"/>
        <w:rPr>
          <w:rFonts w:ascii="Arial" w:hAnsi="Arial" w:cs="Arial"/>
          <w:sz w:val="20"/>
          <w:szCs w:val="20"/>
        </w:rPr>
      </w:pPr>
      <w:r w:rsidRPr="009F71E7">
        <w:rPr>
          <w:rFonts w:ascii="Arial" w:hAnsi="Arial" w:cs="Arial"/>
          <w:sz w:val="20"/>
          <w:szCs w:val="20"/>
        </w:rPr>
        <w:t xml:space="preserve"> </w:t>
      </w:r>
    </w:p>
    <w:p w14:paraId="3A584734" w14:textId="1EF50B31" w:rsidR="006D7C88" w:rsidRPr="009F71E7" w:rsidRDefault="006D7C88" w:rsidP="009F71E7">
      <w:pPr>
        <w:pStyle w:val="ListParagraph"/>
        <w:numPr>
          <w:ilvl w:val="0"/>
          <w:numId w:val="30"/>
        </w:numPr>
        <w:spacing w:after="42"/>
        <w:jc w:val="both"/>
        <w:rPr>
          <w:rFonts w:ascii="Arial" w:hAnsi="Arial" w:cs="Arial"/>
          <w:sz w:val="20"/>
          <w:szCs w:val="20"/>
        </w:rPr>
      </w:pPr>
      <w:r w:rsidRPr="009F71E7">
        <w:rPr>
          <w:rFonts w:ascii="Arial" w:hAnsi="Arial" w:cs="Arial"/>
          <w:sz w:val="20"/>
          <w:szCs w:val="20"/>
        </w:rPr>
        <w:t xml:space="preserve">Each panel member will rate each individual criterion as per the above point allocation scales: </w:t>
      </w:r>
    </w:p>
    <w:tbl>
      <w:tblPr>
        <w:tblStyle w:val="TableGrid"/>
        <w:tblW w:w="9497" w:type="dxa"/>
        <w:tblInd w:w="279" w:type="dxa"/>
        <w:tblCellMar>
          <w:top w:w="46" w:type="dxa"/>
          <w:left w:w="108" w:type="dxa"/>
          <w:right w:w="115" w:type="dxa"/>
        </w:tblCellMar>
        <w:tblLook w:val="04A0" w:firstRow="1" w:lastRow="0" w:firstColumn="1" w:lastColumn="0" w:noHBand="0" w:noVBand="1"/>
      </w:tblPr>
      <w:tblGrid>
        <w:gridCol w:w="2835"/>
        <w:gridCol w:w="6662"/>
      </w:tblGrid>
      <w:tr w:rsidR="006D7C88" w:rsidRPr="009F71E7" w14:paraId="469001F2" w14:textId="77777777" w:rsidTr="007F4DA6">
        <w:trPr>
          <w:trHeight w:val="319"/>
        </w:trPr>
        <w:tc>
          <w:tcPr>
            <w:tcW w:w="2835" w:type="dxa"/>
            <w:tcBorders>
              <w:top w:val="single" w:sz="4" w:space="0" w:color="000000"/>
              <w:left w:val="single" w:sz="4" w:space="0" w:color="000000"/>
              <w:bottom w:val="single" w:sz="4" w:space="0" w:color="000000"/>
              <w:right w:val="single" w:sz="4" w:space="0" w:color="000000"/>
            </w:tcBorders>
          </w:tcPr>
          <w:p w14:paraId="67B06756"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b/>
                <w:sz w:val="20"/>
                <w:szCs w:val="20"/>
              </w:rPr>
              <w:t xml:space="preserve">Value </w:t>
            </w:r>
          </w:p>
        </w:tc>
        <w:tc>
          <w:tcPr>
            <w:tcW w:w="6662" w:type="dxa"/>
            <w:tcBorders>
              <w:top w:val="single" w:sz="4" w:space="0" w:color="000000"/>
              <w:left w:val="single" w:sz="4" w:space="0" w:color="000000"/>
              <w:bottom w:val="single" w:sz="4" w:space="0" w:color="000000"/>
              <w:right w:val="single" w:sz="4" w:space="0" w:color="000000"/>
            </w:tcBorders>
          </w:tcPr>
          <w:p w14:paraId="75793916"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b/>
                <w:sz w:val="20"/>
                <w:szCs w:val="20"/>
              </w:rPr>
              <w:t xml:space="preserve">Description </w:t>
            </w:r>
          </w:p>
        </w:tc>
      </w:tr>
      <w:tr w:rsidR="006D7C88" w:rsidRPr="009F71E7" w14:paraId="1B63DD7F" w14:textId="77777777" w:rsidTr="007F4DA6">
        <w:trPr>
          <w:trHeight w:val="320"/>
        </w:trPr>
        <w:tc>
          <w:tcPr>
            <w:tcW w:w="2835" w:type="dxa"/>
            <w:tcBorders>
              <w:top w:val="single" w:sz="4" w:space="0" w:color="000000"/>
              <w:left w:val="single" w:sz="4" w:space="0" w:color="000000"/>
              <w:bottom w:val="single" w:sz="4" w:space="0" w:color="000000"/>
              <w:right w:val="single" w:sz="4" w:space="0" w:color="000000"/>
            </w:tcBorders>
          </w:tcPr>
          <w:p w14:paraId="1DA76B9F"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5 – Excellent </w:t>
            </w:r>
          </w:p>
        </w:tc>
        <w:tc>
          <w:tcPr>
            <w:tcW w:w="6662" w:type="dxa"/>
            <w:tcBorders>
              <w:top w:val="single" w:sz="4" w:space="0" w:color="000000"/>
              <w:left w:val="single" w:sz="4" w:space="0" w:color="000000"/>
              <w:bottom w:val="single" w:sz="4" w:space="0" w:color="000000"/>
              <w:right w:val="single" w:sz="4" w:space="0" w:color="000000"/>
            </w:tcBorders>
          </w:tcPr>
          <w:p w14:paraId="3AD869E9"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Meets and exceeds the functionality requirements </w:t>
            </w:r>
          </w:p>
        </w:tc>
      </w:tr>
      <w:tr w:rsidR="006D7C88" w:rsidRPr="009F71E7" w14:paraId="1F0B8A95" w14:textId="77777777" w:rsidTr="007F4DA6">
        <w:trPr>
          <w:trHeight w:val="317"/>
        </w:trPr>
        <w:tc>
          <w:tcPr>
            <w:tcW w:w="2835" w:type="dxa"/>
            <w:tcBorders>
              <w:top w:val="single" w:sz="4" w:space="0" w:color="000000"/>
              <w:left w:val="single" w:sz="4" w:space="0" w:color="000000"/>
              <w:bottom w:val="single" w:sz="4" w:space="0" w:color="000000"/>
              <w:right w:val="single" w:sz="4" w:space="0" w:color="000000"/>
            </w:tcBorders>
          </w:tcPr>
          <w:p w14:paraId="61352069"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4 – Very Good </w:t>
            </w:r>
          </w:p>
        </w:tc>
        <w:tc>
          <w:tcPr>
            <w:tcW w:w="6662" w:type="dxa"/>
            <w:tcBorders>
              <w:top w:val="single" w:sz="4" w:space="0" w:color="000000"/>
              <w:left w:val="single" w:sz="4" w:space="0" w:color="000000"/>
              <w:bottom w:val="single" w:sz="4" w:space="0" w:color="000000"/>
              <w:right w:val="single" w:sz="4" w:space="0" w:color="000000"/>
            </w:tcBorders>
          </w:tcPr>
          <w:p w14:paraId="4E293CBA"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Above average compliance to the requirements </w:t>
            </w:r>
          </w:p>
        </w:tc>
      </w:tr>
      <w:tr w:rsidR="006D7C88" w:rsidRPr="009F71E7" w14:paraId="36BD7CA5" w14:textId="77777777" w:rsidTr="007F4DA6">
        <w:trPr>
          <w:trHeight w:val="319"/>
        </w:trPr>
        <w:tc>
          <w:tcPr>
            <w:tcW w:w="2835" w:type="dxa"/>
            <w:tcBorders>
              <w:top w:val="single" w:sz="4" w:space="0" w:color="000000"/>
              <w:left w:val="single" w:sz="4" w:space="0" w:color="000000"/>
              <w:bottom w:val="single" w:sz="4" w:space="0" w:color="000000"/>
              <w:right w:val="single" w:sz="4" w:space="0" w:color="000000"/>
            </w:tcBorders>
          </w:tcPr>
          <w:p w14:paraId="18D035E5"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3 – Good </w:t>
            </w:r>
          </w:p>
        </w:tc>
        <w:tc>
          <w:tcPr>
            <w:tcW w:w="6662" w:type="dxa"/>
            <w:tcBorders>
              <w:top w:val="single" w:sz="4" w:space="0" w:color="000000"/>
              <w:left w:val="single" w:sz="4" w:space="0" w:color="000000"/>
              <w:bottom w:val="single" w:sz="4" w:space="0" w:color="000000"/>
              <w:right w:val="single" w:sz="4" w:space="0" w:color="000000"/>
            </w:tcBorders>
          </w:tcPr>
          <w:p w14:paraId="06B05BC6"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Satisfactory and should be adequate for stated element </w:t>
            </w:r>
          </w:p>
        </w:tc>
      </w:tr>
      <w:tr w:rsidR="006D7C88" w:rsidRPr="009F71E7" w14:paraId="387D2A28" w14:textId="77777777" w:rsidTr="007F4DA6">
        <w:trPr>
          <w:trHeight w:val="319"/>
        </w:trPr>
        <w:tc>
          <w:tcPr>
            <w:tcW w:w="2835" w:type="dxa"/>
            <w:tcBorders>
              <w:top w:val="single" w:sz="4" w:space="0" w:color="000000"/>
              <w:left w:val="single" w:sz="4" w:space="0" w:color="000000"/>
              <w:bottom w:val="single" w:sz="4" w:space="0" w:color="000000"/>
              <w:right w:val="single" w:sz="4" w:space="0" w:color="000000"/>
            </w:tcBorders>
          </w:tcPr>
          <w:p w14:paraId="1E6384E2"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2 – Average  </w:t>
            </w:r>
          </w:p>
        </w:tc>
        <w:tc>
          <w:tcPr>
            <w:tcW w:w="6662" w:type="dxa"/>
            <w:tcBorders>
              <w:top w:val="single" w:sz="4" w:space="0" w:color="000000"/>
              <w:left w:val="single" w:sz="4" w:space="0" w:color="000000"/>
              <w:bottom w:val="single" w:sz="4" w:space="0" w:color="000000"/>
              <w:right w:val="single" w:sz="4" w:space="0" w:color="000000"/>
            </w:tcBorders>
          </w:tcPr>
          <w:p w14:paraId="6AED9BC1"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Compliance to the requirements </w:t>
            </w:r>
          </w:p>
        </w:tc>
      </w:tr>
      <w:tr w:rsidR="006D7C88" w:rsidRPr="009F71E7" w14:paraId="6002C187" w14:textId="77777777" w:rsidTr="007F4DA6">
        <w:trPr>
          <w:trHeight w:val="319"/>
        </w:trPr>
        <w:tc>
          <w:tcPr>
            <w:tcW w:w="2835" w:type="dxa"/>
            <w:tcBorders>
              <w:top w:val="single" w:sz="4" w:space="0" w:color="000000"/>
              <w:left w:val="single" w:sz="4" w:space="0" w:color="000000"/>
              <w:bottom w:val="single" w:sz="4" w:space="0" w:color="000000"/>
              <w:right w:val="single" w:sz="4" w:space="0" w:color="000000"/>
            </w:tcBorders>
          </w:tcPr>
          <w:p w14:paraId="34C721DD"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1 – Poor  </w:t>
            </w:r>
          </w:p>
        </w:tc>
        <w:tc>
          <w:tcPr>
            <w:tcW w:w="6662" w:type="dxa"/>
            <w:tcBorders>
              <w:top w:val="single" w:sz="4" w:space="0" w:color="000000"/>
              <w:left w:val="single" w:sz="4" w:space="0" w:color="000000"/>
              <w:bottom w:val="single" w:sz="4" w:space="0" w:color="000000"/>
              <w:right w:val="single" w:sz="4" w:space="0" w:color="000000"/>
            </w:tcBorders>
          </w:tcPr>
          <w:p w14:paraId="566AF340" w14:textId="77777777" w:rsidR="006D7C88" w:rsidRPr="009F71E7" w:rsidRDefault="006D7C88" w:rsidP="009F71E7">
            <w:pPr>
              <w:spacing w:line="276" w:lineRule="auto"/>
              <w:jc w:val="both"/>
              <w:rPr>
                <w:rFonts w:ascii="Arial" w:hAnsi="Arial" w:cs="Arial"/>
                <w:sz w:val="20"/>
                <w:szCs w:val="20"/>
              </w:rPr>
            </w:pPr>
            <w:r w:rsidRPr="009F71E7">
              <w:rPr>
                <w:rFonts w:ascii="Arial" w:hAnsi="Arial" w:cs="Arial"/>
                <w:sz w:val="20"/>
                <w:szCs w:val="20"/>
              </w:rPr>
              <w:t xml:space="preserve">Unacceptable, does not meet set criteria </w:t>
            </w:r>
          </w:p>
        </w:tc>
      </w:tr>
    </w:tbl>
    <w:p w14:paraId="6C46B938" w14:textId="647F4D43" w:rsidR="00D807F2" w:rsidRPr="009F71E7" w:rsidRDefault="00D807F2" w:rsidP="009F71E7">
      <w:pPr>
        <w:pStyle w:val="ListParagraph"/>
        <w:numPr>
          <w:ilvl w:val="0"/>
          <w:numId w:val="30"/>
        </w:numPr>
        <w:spacing w:after="42"/>
        <w:jc w:val="both"/>
        <w:rPr>
          <w:rFonts w:ascii="Arial" w:hAnsi="Arial" w:cs="Arial"/>
          <w:sz w:val="20"/>
          <w:szCs w:val="20"/>
        </w:rPr>
      </w:pPr>
      <w:r w:rsidRPr="009F71E7">
        <w:rPr>
          <w:rFonts w:ascii="Arial" w:hAnsi="Arial" w:cs="Arial"/>
          <w:sz w:val="20"/>
          <w:szCs w:val="20"/>
        </w:rPr>
        <w:t xml:space="preserve">Each panel member will rate each individual criterion as per the above point allocation scales: </w:t>
      </w:r>
    </w:p>
    <w:p w14:paraId="40B15145" w14:textId="6D8795E3" w:rsidR="00053229" w:rsidRPr="009F71E7" w:rsidRDefault="00053229" w:rsidP="009F71E7">
      <w:pPr>
        <w:spacing w:after="42"/>
        <w:ind w:left="562"/>
        <w:jc w:val="both"/>
        <w:rPr>
          <w:rFonts w:ascii="Arial" w:hAnsi="Arial" w:cs="Arial"/>
          <w:sz w:val="20"/>
          <w:szCs w:val="20"/>
        </w:rPr>
      </w:pPr>
    </w:p>
    <w:p w14:paraId="358D8DCE" w14:textId="16306B4D" w:rsidR="00053229" w:rsidRPr="009F71E7" w:rsidRDefault="00053229" w:rsidP="009F71E7">
      <w:pPr>
        <w:pStyle w:val="ListParagraph"/>
        <w:numPr>
          <w:ilvl w:val="0"/>
          <w:numId w:val="30"/>
        </w:numPr>
        <w:spacing w:after="42"/>
        <w:jc w:val="both"/>
        <w:rPr>
          <w:rFonts w:ascii="Arial" w:hAnsi="Arial" w:cs="Arial"/>
          <w:sz w:val="20"/>
          <w:szCs w:val="20"/>
        </w:rPr>
      </w:pPr>
      <w:r w:rsidRPr="009F71E7">
        <w:rPr>
          <w:rFonts w:ascii="Arial" w:hAnsi="Arial" w:cs="Arial"/>
          <w:sz w:val="20"/>
          <w:szCs w:val="20"/>
        </w:rPr>
        <w:t xml:space="preserve">This  score  will  be  converted  to  a  percentage  and  only  bidders  that  have  met  or exceeded the minimum threshold of 80% for functionality will be evaluated and scored in terms of pricing and socio-economic goals as indicated hereunder. </w:t>
      </w:r>
    </w:p>
    <w:p w14:paraId="0D4D8A52" w14:textId="77777777" w:rsidR="009D409F" w:rsidRPr="009F71E7" w:rsidRDefault="009D409F" w:rsidP="009F71E7">
      <w:pPr>
        <w:pStyle w:val="ListParagraph"/>
        <w:jc w:val="both"/>
        <w:rPr>
          <w:rFonts w:ascii="Arial" w:hAnsi="Arial" w:cs="Arial"/>
          <w:sz w:val="20"/>
          <w:szCs w:val="20"/>
        </w:rPr>
      </w:pPr>
    </w:p>
    <w:p w14:paraId="058E0CCB" w14:textId="54D51FA5" w:rsidR="00053229" w:rsidRPr="009F71E7" w:rsidRDefault="00053229" w:rsidP="009F71E7">
      <w:pPr>
        <w:pStyle w:val="ListParagraph"/>
        <w:numPr>
          <w:ilvl w:val="0"/>
          <w:numId w:val="30"/>
        </w:numPr>
        <w:spacing w:after="42"/>
        <w:jc w:val="both"/>
        <w:rPr>
          <w:rFonts w:ascii="Arial" w:hAnsi="Arial" w:cs="Arial"/>
          <w:sz w:val="20"/>
          <w:szCs w:val="20"/>
        </w:rPr>
      </w:pPr>
      <w:r w:rsidRPr="009F71E7">
        <w:rPr>
          <w:rFonts w:ascii="Arial" w:hAnsi="Arial" w:cs="Arial"/>
          <w:sz w:val="20"/>
          <w:szCs w:val="20"/>
        </w:rPr>
        <w:t>Any proposal not meeting a minimum score of 80 percent technical proposal will be regarded as non-responsive and it will not be evaluated further</w:t>
      </w:r>
      <w:r w:rsidR="00804D88" w:rsidRPr="009F71E7">
        <w:rPr>
          <w:rFonts w:ascii="Arial" w:hAnsi="Arial" w:cs="Arial"/>
          <w:sz w:val="20"/>
          <w:szCs w:val="20"/>
        </w:rPr>
        <w:t>.</w:t>
      </w:r>
    </w:p>
    <w:p w14:paraId="54D2AF16" w14:textId="77777777" w:rsidR="006061A5" w:rsidRPr="009F71E7" w:rsidRDefault="006061A5" w:rsidP="009F71E7">
      <w:pPr>
        <w:pStyle w:val="Level2"/>
        <w:spacing w:before="0" w:after="0" w:line="276" w:lineRule="auto"/>
        <w:ind w:left="426"/>
        <w:rPr>
          <w:rFonts w:ascii="Arial" w:hAnsi="Arial" w:cs="Arial"/>
          <w:color w:val="000000" w:themeColor="text1"/>
          <w:sz w:val="20"/>
          <w:szCs w:val="20"/>
          <w:lang w:val="en-US"/>
        </w:rPr>
      </w:pPr>
    </w:p>
    <w:p w14:paraId="322F16E8" w14:textId="560153C6" w:rsidR="00B24F92" w:rsidRPr="009F71E7" w:rsidRDefault="00B30609" w:rsidP="009F71E7">
      <w:pPr>
        <w:ind w:right="85"/>
        <w:jc w:val="both"/>
        <w:rPr>
          <w:rFonts w:ascii="Arial" w:hAnsi="Arial" w:cs="Arial"/>
          <w:sz w:val="20"/>
          <w:szCs w:val="20"/>
        </w:rPr>
      </w:pPr>
      <w:r w:rsidRPr="009F71E7">
        <w:rPr>
          <w:rFonts w:ascii="Arial" w:hAnsi="Arial" w:cs="Arial"/>
          <w:b/>
          <w:bCs/>
          <w:sz w:val="20"/>
          <w:szCs w:val="20"/>
        </w:rPr>
        <w:t xml:space="preserve">8.2 </w:t>
      </w:r>
      <w:r w:rsidR="00866113" w:rsidRPr="009F71E7">
        <w:rPr>
          <w:rFonts w:ascii="Arial" w:hAnsi="Arial" w:cs="Arial"/>
          <w:b/>
          <w:bCs/>
          <w:sz w:val="20"/>
          <w:szCs w:val="20"/>
        </w:rPr>
        <w:t xml:space="preserve"> </w:t>
      </w:r>
      <w:r w:rsidR="000102B7" w:rsidRPr="009F71E7">
        <w:rPr>
          <w:rFonts w:ascii="Arial" w:hAnsi="Arial" w:cs="Arial"/>
          <w:b/>
          <w:bCs/>
          <w:sz w:val="20"/>
          <w:szCs w:val="20"/>
        </w:rPr>
        <w:t>STAGE 2: PRICE/FINANCIAL EVALUATION</w:t>
      </w:r>
      <w:r w:rsidR="000102B7" w:rsidRPr="009F71E7">
        <w:rPr>
          <w:rFonts w:ascii="Arial" w:hAnsi="Arial" w:cs="Arial"/>
          <w:sz w:val="20"/>
          <w:szCs w:val="20"/>
        </w:rPr>
        <w:t xml:space="preserve"> </w:t>
      </w:r>
      <w:r w:rsidR="00B24F92" w:rsidRPr="009F71E7">
        <w:rPr>
          <w:rFonts w:ascii="Arial" w:hAnsi="Arial" w:cs="Arial"/>
          <w:sz w:val="20"/>
          <w:szCs w:val="20"/>
        </w:rPr>
        <w:t xml:space="preserve"> </w:t>
      </w:r>
    </w:p>
    <w:p w14:paraId="3C8364E7" w14:textId="27C54380" w:rsidR="00980A83" w:rsidRPr="009F71E7" w:rsidRDefault="00D45F60" w:rsidP="009F71E7">
      <w:pPr>
        <w:ind w:right="85"/>
        <w:jc w:val="both"/>
        <w:rPr>
          <w:rFonts w:ascii="Arial" w:hAnsi="Arial" w:cs="Arial"/>
          <w:sz w:val="20"/>
          <w:szCs w:val="20"/>
        </w:rPr>
      </w:pPr>
      <w:r w:rsidRPr="009F71E7">
        <w:rPr>
          <w:rFonts w:ascii="Arial" w:hAnsi="Arial" w:cs="Arial"/>
          <w:sz w:val="20"/>
          <w:szCs w:val="20"/>
        </w:rPr>
        <w:t xml:space="preserve">      Price, </w:t>
      </w:r>
      <w:r w:rsidR="009F71E7" w:rsidRPr="009F71E7">
        <w:rPr>
          <w:rFonts w:ascii="Arial" w:hAnsi="Arial" w:cs="Arial"/>
          <w:sz w:val="20"/>
          <w:szCs w:val="20"/>
        </w:rPr>
        <w:t>i</w:t>
      </w:r>
      <w:r w:rsidRPr="009F71E7">
        <w:rPr>
          <w:rFonts w:ascii="Arial" w:hAnsi="Arial" w:cs="Arial"/>
          <w:sz w:val="20"/>
          <w:szCs w:val="20"/>
        </w:rPr>
        <w:t xml:space="preserve">nclusive of VAT, </w:t>
      </w:r>
      <w:r w:rsidR="00980A83" w:rsidRPr="009F71E7">
        <w:rPr>
          <w:rFonts w:ascii="Arial" w:hAnsi="Arial" w:cs="Arial"/>
          <w:sz w:val="20"/>
          <w:szCs w:val="20"/>
        </w:rPr>
        <w:t>will be evaluated as indicated below.</w:t>
      </w:r>
    </w:p>
    <w:p w14:paraId="26F39AA0" w14:textId="4A7D9BA3" w:rsidR="00D03FD0" w:rsidRPr="009F71E7" w:rsidRDefault="00980A83" w:rsidP="009F71E7">
      <w:pPr>
        <w:ind w:left="284" w:right="85" w:hanging="284"/>
        <w:jc w:val="both"/>
        <w:rPr>
          <w:rFonts w:ascii="Arial" w:hAnsi="Arial" w:cs="Arial"/>
          <w:sz w:val="20"/>
          <w:szCs w:val="20"/>
        </w:rPr>
      </w:pPr>
      <w:r w:rsidRPr="009F71E7">
        <w:rPr>
          <w:rFonts w:ascii="Arial" w:hAnsi="Arial" w:cs="Arial"/>
          <w:sz w:val="20"/>
          <w:szCs w:val="20"/>
        </w:rPr>
        <w:lastRenderedPageBreak/>
        <w:t xml:space="preserve">     </w:t>
      </w:r>
      <w:r w:rsidR="00D91F9B" w:rsidRPr="009F71E7">
        <w:rPr>
          <w:rFonts w:ascii="Arial" w:hAnsi="Arial" w:cs="Arial"/>
          <w:sz w:val="20"/>
          <w:szCs w:val="20"/>
        </w:rPr>
        <w:t xml:space="preserve">In terms of regulation 5 </w:t>
      </w:r>
      <w:r w:rsidR="005C7A37" w:rsidRPr="009F71E7">
        <w:rPr>
          <w:rFonts w:ascii="Arial" w:hAnsi="Arial" w:cs="Arial"/>
          <w:sz w:val="20"/>
          <w:szCs w:val="20"/>
        </w:rPr>
        <w:t>of the Preferential Procurement Regulations</w:t>
      </w:r>
      <w:r w:rsidR="00C2573B" w:rsidRPr="009F71E7">
        <w:rPr>
          <w:rFonts w:ascii="Arial" w:hAnsi="Arial" w:cs="Arial"/>
          <w:sz w:val="20"/>
          <w:szCs w:val="20"/>
        </w:rPr>
        <w:t xml:space="preserve">, </w:t>
      </w:r>
      <w:r w:rsidR="009A60FC" w:rsidRPr="009F71E7">
        <w:rPr>
          <w:rFonts w:ascii="Arial" w:hAnsi="Arial" w:cs="Arial"/>
          <w:sz w:val="20"/>
          <w:szCs w:val="20"/>
        </w:rPr>
        <w:t xml:space="preserve">responsive bids will be </w:t>
      </w:r>
      <w:r w:rsidR="00A64EC8" w:rsidRPr="009F71E7">
        <w:rPr>
          <w:rFonts w:ascii="Arial" w:hAnsi="Arial" w:cs="Arial"/>
          <w:sz w:val="20"/>
          <w:szCs w:val="20"/>
        </w:rPr>
        <w:t>e</w:t>
      </w:r>
      <w:r w:rsidR="0063134D" w:rsidRPr="009F71E7">
        <w:rPr>
          <w:rFonts w:ascii="Arial" w:hAnsi="Arial" w:cs="Arial"/>
          <w:sz w:val="20"/>
          <w:szCs w:val="20"/>
        </w:rPr>
        <w:t>valuated</w:t>
      </w:r>
      <w:r w:rsidR="009A60FC" w:rsidRPr="009F71E7">
        <w:rPr>
          <w:rFonts w:ascii="Arial" w:hAnsi="Arial" w:cs="Arial"/>
          <w:sz w:val="20"/>
          <w:szCs w:val="20"/>
        </w:rPr>
        <w:t xml:space="preserve"> by  </w:t>
      </w:r>
      <w:r w:rsidR="00876841" w:rsidRPr="009F71E7">
        <w:rPr>
          <w:rFonts w:ascii="Arial" w:hAnsi="Arial" w:cs="Arial"/>
          <w:sz w:val="20"/>
          <w:szCs w:val="20"/>
        </w:rPr>
        <w:t>U</w:t>
      </w:r>
      <w:r w:rsidR="009F71E7" w:rsidRPr="009F71E7">
        <w:rPr>
          <w:rFonts w:ascii="Arial" w:hAnsi="Arial" w:cs="Arial"/>
          <w:sz w:val="20"/>
          <w:szCs w:val="20"/>
        </w:rPr>
        <w:t xml:space="preserve">nisa </w:t>
      </w:r>
      <w:r w:rsidR="00876841" w:rsidRPr="009F71E7">
        <w:rPr>
          <w:rFonts w:ascii="Arial" w:hAnsi="Arial" w:cs="Arial"/>
          <w:sz w:val="20"/>
          <w:szCs w:val="20"/>
        </w:rPr>
        <w:t>E</w:t>
      </w:r>
      <w:r w:rsidR="009F71E7" w:rsidRPr="009F71E7">
        <w:rPr>
          <w:rFonts w:ascii="Arial" w:hAnsi="Arial" w:cs="Arial"/>
          <w:sz w:val="20"/>
          <w:szCs w:val="20"/>
        </w:rPr>
        <w:t xml:space="preserve">nterprise </w:t>
      </w:r>
      <w:r w:rsidR="00876841" w:rsidRPr="009F71E7">
        <w:rPr>
          <w:rFonts w:ascii="Arial" w:hAnsi="Arial" w:cs="Arial"/>
          <w:sz w:val="20"/>
          <w:szCs w:val="20"/>
        </w:rPr>
        <w:t xml:space="preserve">on the 80/20 – preference point for </w:t>
      </w:r>
      <w:r w:rsidR="00DB064C" w:rsidRPr="009F71E7">
        <w:rPr>
          <w:rFonts w:ascii="Arial" w:hAnsi="Arial" w:cs="Arial"/>
          <w:sz w:val="20"/>
          <w:szCs w:val="20"/>
        </w:rPr>
        <w:t xml:space="preserve">Broad-Based Black Economic Empowerment </w:t>
      </w:r>
      <w:r w:rsidR="000D1376" w:rsidRPr="009F71E7">
        <w:rPr>
          <w:rFonts w:ascii="Arial" w:hAnsi="Arial" w:cs="Arial"/>
          <w:sz w:val="20"/>
          <w:szCs w:val="20"/>
        </w:rPr>
        <w:t>in terms of which points</w:t>
      </w:r>
      <w:r w:rsidR="00DB064C" w:rsidRPr="009F71E7">
        <w:rPr>
          <w:rFonts w:ascii="Arial" w:hAnsi="Arial" w:cs="Arial"/>
          <w:sz w:val="20"/>
          <w:szCs w:val="20"/>
        </w:rPr>
        <w:t xml:space="preserve"> </w:t>
      </w:r>
      <w:r w:rsidR="000D1376" w:rsidRPr="009F71E7">
        <w:rPr>
          <w:rFonts w:ascii="Arial" w:hAnsi="Arial" w:cs="Arial"/>
          <w:sz w:val="20"/>
          <w:szCs w:val="20"/>
        </w:rPr>
        <w:t>are awarded to bidders</w:t>
      </w:r>
      <w:r w:rsidR="00BC7216" w:rsidRPr="009F71E7">
        <w:rPr>
          <w:rFonts w:ascii="Arial" w:hAnsi="Arial" w:cs="Arial"/>
          <w:sz w:val="20"/>
          <w:szCs w:val="20"/>
        </w:rPr>
        <w:t xml:space="preserve"> in respect </w:t>
      </w:r>
      <w:r w:rsidR="00D03FD0" w:rsidRPr="009F71E7">
        <w:rPr>
          <w:rFonts w:ascii="Arial" w:hAnsi="Arial" w:cs="Arial"/>
          <w:sz w:val="20"/>
          <w:szCs w:val="20"/>
        </w:rPr>
        <w:t>of bidders with a Rand value below R50,000,000.00.</w:t>
      </w:r>
    </w:p>
    <w:p w14:paraId="5F723E67" w14:textId="0BF7A607" w:rsidR="00411372" w:rsidRPr="009F71E7" w:rsidRDefault="00C34EA3" w:rsidP="009F71E7">
      <w:pPr>
        <w:ind w:left="284" w:right="85" w:hanging="284"/>
        <w:jc w:val="both"/>
        <w:rPr>
          <w:rFonts w:ascii="Arial" w:hAnsi="Arial" w:cs="Arial"/>
          <w:b/>
          <w:bCs/>
          <w:sz w:val="20"/>
          <w:szCs w:val="20"/>
        </w:rPr>
      </w:pPr>
      <w:r w:rsidRPr="009F71E7">
        <w:rPr>
          <w:rFonts w:ascii="Arial" w:hAnsi="Arial" w:cs="Arial"/>
          <w:b/>
          <w:bCs/>
          <w:sz w:val="20"/>
          <w:szCs w:val="20"/>
        </w:rPr>
        <w:t>8.</w:t>
      </w:r>
      <w:r w:rsidR="00E05AC1" w:rsidRPr="009F71E7">
        <w:rPr>
          <w:rFonts w:ascii="Arial" w:hAnsi="Arial" w:cs="Arial"/>
          <w:b/>
          <w:bCs/>
          <w:sz w:val="20"/>
          <w:szCs w:val="20"/>
        </w:rPr>
        <w:t>3</w:t>
      </w:r>
      <w:r w:rsidRPr="009F71E7">
        <w:rPr>
          <w:rFonts w:ascii="Arial" w:hAnsi="Arial" w:cs="Arial"/>
          <w:b/>
          <w:bCs/>
          <w:sz w:val="20"/>
          <w:szCs w:val="20"/>
        </w:rPr>
        <w:t xml:space="preserve"> </w:t>
      </w:r>
      <w:r w:rsidR="00866113" w:rsidRPr="009F71E7">
        <w:rPr>
          <w:rFonts w:ascii="Arial" w:hAnsi="Arial" w:cs="Arial"/>
          <w:b/>
          <w:bCs/>
          <w:sz w:val="20"/>
          <w:szCs w:val="20"/>
        </w:rPr>
        <w:t xml:space="preserve"> </w:t>
      </w:r>
      <w:r w:rsidR="00C93F38" w:rsidRPr="009F71E7">
        <w:rPr>
          <w:rFonts w:ascii="Arial" w:hAnsi="Arial" w:cs="Arial"/>
          <w:b/>
          <w:bCs/>
          <w:sz w:val="20"/>
          <w:szCs w:val="20"/>
        </w:rPr>
        <w:t>B</w:t>
      </w:r>
      <w:r w:rsidR="0030183D" w:rsidRPr="009F71E7">
        <w:rPr>
          <w:rFonts w:ascii="Arial" w:hAnsi="Arial" w:cs="Arial"/>
          <w:b/>
          <w:bCs/>
          <w:sz w:val="20"/>
          <w:szCs w:val="20"/>
        </w:rPr>
        <w:t>-</w:t>
      </w:r>
      <w:r w:rsidR="00411372" w:rsidRPr="009F71E7">
        <w:rPr>
          <w:rFonts w:ascii="Arial" w:hAnsi="Arial" w:cs="Arial"/>
          <w:b/>
          <w:bCs/>
          <w:sz w:val="20"/>
          <w:szCs w:val="20"/>
        </w:rPr>
        <w:t>BBEE POINTS</w:t>
      </w:r>
    </w:p>
    <w:tbl>
      <w:tblPr>
        <w:tblStyle w:val="TableGrid"/>
        <w:tblW w:w="8221" w:type="dxa"/>
        <w:tblInd w:w="279" w:type="dxa"/>
        <w:tblCellMar>
          <w:top w:w="48" w:type="dxa"/>
          <w:left w:w="106" w:type="dxa"/>
          <w:right w:w="115" w:type="dxa"/>
        </w:tblCellMar>
        <w:tblLook w:val="04A0" w:firstRow="1" w:lastRow="0" w:firstColumn="1" w:lastColumn="0" w:noHBand="0" w:noVBand="1"/>
      </w:tblPr>
      <w:tblGrid>
        <w:gridCol w:w="4111"/>
        <w:gridCol w:w="4110"/>
      </w:tblGrid>
      <w:tr w:rsidR="00C93F38" w:rsidRPr="009F71E7" w14:paraId="6B62BD68" w14:textId="77777777" w:rsidTr="002052ED">
        <w:trPr>
          <w:trHeight w:val="518"/>
        </w:trPr>
        <w:tc>
          <w:tcPr>
            <w:tcW w:w="4111" w:type="dxa"/>
            <w:tcBorders>
              <w:top w:val="single" w:sz="4" w:space="0" w:color="000000"/>
              <w:left w:val="single" w:sz="4" w:space="0" w:color="000000"/>
              <w:bottom w:val="single" w:sz="4" w:space="0" w:color="000000"/>
              <w:right w:val="single" w:sz="4" w:space="0" w:color="000000"/>
            </w:tcBorders>
          </w:tcPr>
          <w:p w14:paraId="2396E849" w14:textId="13B0329F" w:rsidR="00C93F38" w:rsidRPr="009F71E7" w:rsidRDefault="002052ED" w:rsidP="009F71E7">
            <w:pPr>
              <w:spacing w:line="276" w:lineRule="auto"/>
              <w:jc w:val="both"/>
              <w:rPr>
                <w:rFonts w:ascii="Arial" w:hAnsi="Arial" w:cs="Arial"/>
                <w:sz w:val="20"/>
                <w:szCs w:val="20"/>
              </w:rPr>
            </w:pPr>
            <w:r w:rsidRPr="009F71E7">
              <w:rPr>
                <w:rFonts w:ascii="Arial" w:hAnsi="Arial" w:cs="Arial"/>
                <w:b/>
                <w:bCs/>
                <w:sz w:val="20"/>
                <w:szCs w:val="20"/>
              </w:rPr>
              <w:tab/>
            </w:r>
            <w:r w:rsidR="00411372" w:rsidRPr="009F71E7">
              <w:rPr>
                <w:rFonts w:ascii="Arial" w:hAnsi="Arial" w:cs="Arial"/>
                <w:b/>
                <w:bCs/>
                <w:sz w:val="20"/>
                <w:szCs w:val="20"/>
              </w:rPr>
              <w:t xml:space="preserve"> </w:t>
            </w:r>
            <w:r w:rsidR="00C93F38" w:rsidRPr="009F71E7">
              <w:rPr>
                <w:rFonts w:ascii="Arial" w:hAnsi="Arial" w:cs="Arial"/>
                <w:b/>
                <w:sz w:val="20"/>
                <w:szCs w:val="20"/>
              </w:rPr>
              <w:t xml:space="preserve">B-BBBEE Status Level of Contributor </w:t>
            </w:r>
          </w:p>
        </w:tc>
        <w:tc>
          <w:tcPr>
            <w:tcW w:w="4110" w:type="dxa"/>
            <w:tcBorders>
              <w:top w:val="single" w:sz="4" w:space="0" w:color="000000"/>
              <w:left w:val="single" w:sz="4" w:space="0" w:color="000000"/>
              <w:bottom w:val="single" w:sz="4" w:space="0" w:color="000000"/>
              <w:right w:val="single" w:sz="4" w:space="0" w:color="000000"/>
            </w:tcBorders>
          </w:tcPr>
          <w:p w14:paraId="6F5A0445"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b/>
                <w:sz w:val="20"/>
                <w:szCs w:val="20"/>
              </w:rPr>
              <w:t xml:space="preserve">Number of Points (80/20 System) </w:t>
            </w:r>
          </w:p>
        </w:tc>
      </w:tr>
      <w:tr w:rsidR="00C93F38" w:rsidRPr="009F71E7" w14:paraId="5E31DA16" w14:textId="77777777" w:rsidTr="00157AE3">
        <w:trPr>
          <w:trHeight w:val="411"/>
        </w:trPr>
        <w:tc>
          <w:tcPr>
            <w:tcW w:w="4111" w:type="dxa"/>
            <w:tcBorders>
              <w:top w:val="single" w:sz="4" w:space="0" w:color="000000"/>
              <w:left w:val="single" w:sz="4" w:space="0" w:color="000000"/>
              <w:bottom w:val="single" w:sz="4" w:space="0" w:color="000000"/>
              <w:right w:val="single" w:sz="4" w:space="0" w:color="000000"/>
            </w:tcBorders>
          </w:tcPr>
          <w:p w14:paraId="46091FD0"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1 </w:t>
            </w:r>
          </w:p>
        </w:tc>
        <w:tc>
          <w:tcPr>
            <w:tcW w:w="4110" w:type="dxa"/>
            <w:tcBorders>
              <w:top w:val="single" w:sz="4" w:space="0" w:color="000000"/>
              <w:left w:val="single" w:sz="4" w:space="0" w:color="000000"/>
              <w:bottom w:val="single" w:sz="4" w:space="0" w:color="000000"/>
              <w:right w:val="single" w:sz="4" w:space="0" w:color="000000"/>
            </w:tcBorders>
          </w:tcPr>
          <w:p w14:paraId="67165117"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20 </w:t>
            </w:r>
          </w:p>
        </w:tc>
      </w:tr>
      <w:tr w:rsidR="00C93F38" w:rsidRPr="009F71E7" w14:paraId="29E87298" w14:textId="77777777" w:rsidTr="00157AE3">
        <w:trPr>
          <w:trHeight w:val="360"/>
        </w:trPr>
        <w:tc>
          <w:tcPr>
            <w:tcW w:w="4111" w:type="dxa"/>
            <w:tcBorders>
              <w:top w:val="single" w:sz="4" w:space="0" w:color="000000"/>
              <w:left w:val="single" w:sz="4" w:space="0" w:color="000000"/>
              <w:bottom w:val="single" w:sz="4" w:space="0" w:color="000000"/>
              <w:right w:val="single" w:sz="4" w:space="0" w:color="000000"/>
            </w:tcBorders>
          </w:tcPr>
          <w:p w14:paraId="39886C10"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2 </w:t>
            </w:r>
          </w:p>
        </w:tc>
        <w:tc>
          <w:tcPr>
            <w:tcW w:w="4110" w:type="dxa"/>
            <w:tcBorders>
              <w:top w:val="single" w:sz="4" w:space="0" w:color="000000"/>
              <w:left w:val="single" w:sz="4" w:space="0" w:color="000000"/>
              <w:bottom w:val="single" w:sz="4" w:space="0" w:color="000000"/>
              <w:right w:val="single" w:sz="4" w:space="0" w:color="000000"/>
            </w:tcBorders>
          </w:tcPr>
          <w:p w14:paraId="41A67522"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18 </w:t>
            </w:r>
          </w:p>
        </w:tc>
      </w:tr>
      <w:tr w:rsidR="00C93F38" w:rsidRPr="009F71E7" w14:paraId="64B641EF" w14:textId="77777777" w:rsidTr="00157AE3">
        <w:trPr>
          <w:trHeight w:val="380"/>
        </w:trPr>
        <w:tc>
          <w:tcPr>
            <w:tcW w:w="4111" w:type="dxa"/>
            <w:tcBorders>
              <w:top w:val="single" w:sz="4" w:space="0" w:color="000000"/>
              <w:left w:val="single" w:sz="4" w:space="0" w:color="000000"/>
              <w:bottom w:val="single" w:sz="4" w:space="0" w:color="000000"/>
              <w:right w:val="single" w:sz="4" w:space="0" w:color="000000"/>
            </w:tcBorders>
          </w:tcPr>
          <w:p w14:paraId="5580F182"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3 </w:t>
            </w:r>
          </w:p>
        </w:tc>
        <w:tc>
          <w:tcPr>
            <w:tcW w:w="4110" w:type="dxa"/>
            <w:tcBorders>
              <w:top w:val="single" w:sz="4" w:space="0" w:color="000000"/>
              <w:left w:val="single" w:sz="4" w:space="0" w:color="000000"/>
              <w:bottom w:val="single" w:sz="4" w:space="0" w:color="000000"/>
              <w:right w:val="single" w:sz="4" w:space="0" w:color="000000"/>
            </w:tcBorders>
          </w:tcPr>
          <w:p w14:paraId="4EBDDC38"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16 </w:t>
            </w:r>
          </w:p>
        </w:tc>
      </w:tr>
      <w:tr w:rsidR="00C93F38" w:rsidRPr="009F71E7" w14:paraId="2CED16CC" w14:textId="77777777" w:rsidTr="00157AE3">
        <w:trPr>
          <w:trHeight w:val="359"/>
        </w:trPr>
        <w:tc>
          <w:tcPr>
            <w:tcW w:w="4111" w:type="dxa"/>
            <w:tcBorders>
              <w:top w:val="single" w:sz="4" w:space="0" w:color="000000"/>
              <w:left w:val="single" w:sz="4" w:space="0" w:color="000000"/>
              <w:bottom w:val="single" w:sz="4" w:space="0" w:color="000000"/>
              <w:right w:val="single" w:sz="4" w:space="0" w:color="000000"/>
            </w:tcBorders>
          </w:tcPr>
          <w:p w14:paraId="3F0C55C0"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4 </w:t>
            </w:r>
          </w:p>
        </w:tc>
        <w:tc>
          <w:tcPr>
            <w:tcW w:w="4110" w:type="dxa"/>
            <w:tcBorders>
              <w:top w:val="single" w:sz="4" w:space="0" w:color="000000"/>
              <w:left w:val="single" w:sz="4" w:space="0" w:color="000000"/>
              <w:bottom w:val="single" w:sz="4" w:space="0" w:color="000000"/>
              <w:right w:val="single" w:sz="4" w:space="0" w:color="000000"/>
            </w:tcBorders>
          </w:tcPr>
          <w:p w14:paraId="57427E1E"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10 </w:t>
            </w:r>
          </w:p>
        </w:tc>
      </w:tr>
      <w:tr w:rsidR="00C93F38" w:rsidRPr="009F71E7" w14:paraId="4B0047CC" w14:textId="77777777" w:rsidTr="00157AE3">
        <w:trPr>
          <w:trHeight w:val="365"/>
        </w:trPr>
        <w:tc>
          <w:tcPr>
            <w:tcW w:w="4111" w:type="dxa"/>
            <w:tcBorders>
              <w:top w:val="single" w:sz="4" w:space="0" w:color="000000"/>
              <w:left w:val="single" w:sz="4" w:space="0" w:color="000000"/>
              <w:bottom w:val="single" w:sz="4" w:space="0" w:color="000000"/>
              <w:right w:val="single" w:sz="4" w:space="0" w:color="000000"/>
            </w:tcBorders>
          </w:tcPr>
          <w:p w14:paraId="1E90580B"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5 </w:t>
            </w:r>
          </w:p>
        </w:tc>
        <w:tc>
          <w:tcPr>
            <w:tcW w:w="4110" w:type="dxa"/>
            <w:tcBorders>
              <w:top w:val="single" w:sz="4" w:space="0" w:color="000000"/>
              <w:left w:val="single" w:sz="4" w:space="0" w:color="000000"/>
              <w:bottom w:val="single" w:sz="4" w:space="0" w:color="000000"/>
              <w:right w:val="single" w:sz="4" w:space="0" w:color="000000"/>
            </w:tcBorders>
          </w:tcPr>
          <w:p w14:paraId="228E5FDC"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8 </w:t>
            </w:r>
          </w:p>
        </w:tc>
      </w:tr>
      <w:tr w:rsidR="00C93F38" w:rsidRPr="009F71E7" w14:paraId="558E0854" w14:textId="77777777" w:rsidTr="00157AE3">
        <w:trPr>
          <w:trHeight w:val="370"/>
        </w:trPr>
        <w:tc>
          <w:tcPr>
            <w:tcW w:w="4111" w:type="dxa"/>
            <w:tcBorders>
              <w:top w:val="single" w:sz="4" w:space="0" w:color="000000"/>
              <w:left w:val="single" w:sz="4" w:space="0" w:color="000000"/>
              <w:bottom w:val="single" w:sz="4" w:space="0" w:color="000000"/>
              <w:right w:val="single" w:sz="4" w:space="0" w:color="000000"/>
            </w:tcBorders>
          </w:tcPr>
          <w:p w14:paraId="64CF44E2"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6 </w:t>
            </w:r>
          </w:p>
        </w:tc>
        <w:tc>
          <w:tcPr>
            <w:tcW w:w="4110" w:type="dxa"/>
            <w:tcBorders>
              <w:top w:val="single" w:sz="4" w:space="0" w:color="000000"/>
              <w:left w:val="single" w:sz="4" w:space="0" w:color="000000"/>
              <w:bottom w:val="single" w:sz="4" w:space="0" w:color="000000"/>
              <w:right w:val="single" w:sz="4" w:space="0" w:color="000000"/>
            </w:tcBorders>
          </w:tcPr>
          <w:p w14:paraId="7E9281E4"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6 </w:t>
            </w:r>
          </w:p>
        </w:tc>
      </w:tr>
      <w:tr w:rsidR="00C93F38" w:rsidRPr="009F71E7" w14:paraId="72494E75" w14:textId="77777777" w:rsidTr="00157AE3">
        <w:trPr>
          <w:trHeight w:val="362"/>
        </w:trPr>
        <w:tc>
          <w:tcPr>
            <w:tcW w:w="4111" w:type="dxa"/>
            <w:tcBorders>
              <w:top w:val="single" w:sz="4" w:space="0" w:color="000000"/>
              <w:left w:val="single" w:sz="4" w:space="0" w:color="000000"/>
              <w:bottom w:val="single" w:sz="4" w:space="0" w:color="000000"/>
              <w:right w:val="single" w:sz="4" w:space="0" w:color="000000"/>
            </w:tcBorders>
          </w:tcPr>
          <w:p w14:paraId="44E26C23"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7 </w:t>
            </w:r>
          </w:p>
        </w:tc>
        <w:tc>
          <w:tcPr>
            <w:tcW w:w="4110" w:type="dxa"/>
            <w:tcBorders>
              <w:top w:val="single" w:sz="4" w:space="0" w:color="000000"/>
              <w:left w:val="single" w:sz="4" w:space="0" w:color="000000"/>
              <w:bottom w:val="single" w:sz="4" w:space="0" w:color="000000"/>
              <w:right w:val="single" w:sz="4" w:space="0" w:color="000000"/>
            </w:tcBorders>
          </w:tcPr>
          <w:p w14:paraId="3D5B4A97"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4 </w:t>
            </w:r>
          </w:p>
        </w:tc>
      </w:tr>
      <w:tr w:rsidR="00C93F38" w:rsidRPr="009F71E7" w14:paraId="2E19948E" w14:textId="77777777" w:rsidTr="00157AE3">
        <w:trPr>
          <w:trHeight w:val="369"/>
        </w:trPr>
        <w:tc>
          <w:tcPr>
            <w:tcW w:w="4111" w:type="dxa"/>
            <w:tcBorders>
              <w:top w:val="single" w:sz="4" w:space="0" w:color="000000"/>
              <w:left w:val="single" w:sz="4" w:space="0" w:color="000000"/>
              <w:bottom w:val="single" w:sz="4" w:space="0" w:color="000000"/>
              <w:right w:val="single" w:sz="4" w:space="0" w:color="000000"/>
            </w:tcBorders>
          </w:tcPr>
          <w:p w14:paraId="0153C2E9"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8 </w:t>
            </w:r>
          </w:p>
        </w:tc>
        <w:tc>
          <w:tcPr>
            <w:tcW w:w="4110" w:type="dxa"/>
            <w:tcBorders>
              <w:top w:val="single" w:sz="4" w:space="0" w:color="000000"/>
              <w:left w:val="single" w:sz="4" w:space="0" w:color="000000"/>
              <w:bottom w:val="single" w:sz="4" w:space="0" w:color="000000"/>
              <w:right w:val="single" w:sz="4" w:space="0" w:color="000000"/>
            </w:tcBorders>
          </w:tcPr>
          <w:p w14:paraId="05692769"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2 </w:t>
            </w:r>
          </w:p>
        </w:tc>
      </w:tr>
      <w:tr w:rsidR="00C93F38" w:rsidRPr="009F71E7" w14:paraId="2FB4A5E8" w14:textId="77777777" w:rsidTr="00B260E6">
        <w:trPr>
          <w:trHeight w:val="375"/>
        </w:trPr>
        <w:tc>
          <w:tcPr>
            <w:tcW w:w="4111" w:type="dxa"/>
            <w:tcBorders>
              <w:top w:val="single" w:sz="4" w:space="0" w:color="000000"/>
              <w:left w:val="single" w:sz="4" w:space="0" w:color="000000"/>
              <w:bottom w:val="single" w:sz="4" w:space="0" w:color="000000"/>
              <w:right w:val="single" w:sz="4" w:space="0" w:color="000000"/>
            </w:tcBorders>
          </w:tcPr>
          <w:p w14:paraId="2664CD68" w14:textId="77777777" w:rsidR="00C93F38" w:rsidRPr="009F71E7" w:rsidRDefault="00C93F38" w:rsidP="009F71E7">
            <w:pPr>
              <w:spacing w:line="276" w:lineRule="auto"/>
              <w:jc w:val="both"/>
              <w:rPr>
                <w:rFonts w:ascii="Arial" w:hAnsi="Arial" w:cs="Arial"/>
                <w:sz w:val="20"/>
                <w:szCs w:val="20"/>
              </w:rPr>
            </w:pPr>
            <w:r w:rsidRPr="009F71E7">
              <w:rPr>
                <w:rFonts w:ascii="Arial" w:hAnsi="Arial" w:cs="Arial"/>
                <w:sz w:val="20"/>
                <w:szCs w:val="20"/>
              </w:rPr>
              <w:t xml:space="preserve">Non-compliant Contributor </w:t>
            </w:r>
          </w:p>
        </w:tc>
        <w:tc>
          <w:tcPr>
            <w:tcW w:w="4110" w:type="dxa"/>
            <w:tcBorders>
              <w:top w:val="single" w:sz="4" w:space="0" w:color="000000"/>
              <w:left w:val="single" w:sz="4" w:space="0" w:color="000000"/>
              <w:bottom w:val="single" w:sz="4" w:space="0" w:color="000000"/>
              <w:right w:val="single" w:sz="4" w:space="0" w:color="000000"/>
            </w:tcBorders>
          </w:tcPr>
          <w:p w14:paraId="0428E3B7" w14:textId="77777777" w:rsidR="00C93F38" w:rsidRPr="009F71E7" w:rsidRDefault="00C93F38" w:rsidP="009F71E7">
            <w:pPr>
              <w:spacing w:line="276" w:lineRule="auto"/>
              <w:ind w:left="2"/>
              <w:jc w:val="both"/>
              <w:rPr>
                <w:rFonts w:ascii="Arial" w:hAnsi="Arial" w:cs="Arial"/>
                <w:sz w:val="20"/>
                <w:szCs w:val="20"/>
              </w:rPr>
            </w:pPr>
            <w:r w:rsidRPr="009F71E7">
              <w:rPr>
                <w:rFonts w:ascii="Arial" w:hAnsi="Arial" w:cs="Arial"/>
                <w:sz w:val="20"/>
                <w:szCs w:val="20"/>
              </w:rPr>
              <w:t xml:space="preserve">0 </w:t>
            </w:r>
          </w:p>
        </w:tc>
      </w:tr>
    </w:tbl>
    <w:p w14:paraId="404D7CE0" w14:textId="77777777" w:rsidR="00C93F38" w:rsidRPr="009F71E7" w:rsidRDefault="00C93F38" w:rsidP="009F71E7">
      <w:pPr>
        <w:spacing w:after="0"/>
        <w:jc w:val="both"/>
        <w:rPr>
          <w:rFonts w:ascii="Arial" w:hAnsi="Arial" w:cs="Arial"/>
          <w:sz w:val="20"/>
          <w:szCs w:val="20"/>
        </w:rPr>
      </w:pPr>
      <w:r w:rsidRPr="009F71E7">
        <w:rPr>
          <w:rFonts w:ascii="Arial" w:hAnsi="Arial" w:cs="Arial"/>
          <w:sz w:val="20"/>
          <w:szCs w:val="20"/>
        </w:rPr>
        <w:t xml:space="preserve"> </w:t>
      </w:r>
    </w:p>
    <w:p w14:paraId="36F965EB" w14:textId="31E316F5" w:rsidR="00C93F38" w:rsidRPr="009F71E7" w:rsidRDefault="00C93F38" w:rsidP="009F71E7">
      <w:pPr>
        <w:spacing w:after="0"/>
        <w:jc w:val="both"/>
        <w:rPr>
          <w:rFonts w:ascii="Arial" w:hAnsi="Arial" w:cs="Arial"/>
          <w:sz w:val="20"/>
          <w:szCs w:val="20"/>
        </w:rPr>
      </w:pPr>
      <w:r w:rsidRPr="009F71E7">
        <w:rPr>
          <w:rFonts w:ascii="Arial" w:hAnsi="Arial" w:cs="Arial"/>
          <w:sz w:val="20"/>
          <w:szCs w:val="20"/>
        </w:rPr>
        <w:t xml:space="preserve"> Failure to capture the required status level and to submit the certified or original B-BBEE</w:t>
      </w:r>
      <w:r w:rsidR="00A36A8A" w:rsidRPr="009F71E7">
        <w:rPr>
          <w:rFonts w:ascii="Arial" w:hAnsi="Arial" w:cs="Arial"/>
          <w:sz w:val="20"/>
          <w:szCs w:val="20"/>
        </w:rPr>
        <w:t xml:space="preserve"> status </w:t>
      </w:r>
      <w:r w:rsidR="00C757AF" w:rsidRPr="009F71E7">
        <w:rPr>
          <w:rFonts w:ascii="Arial" w:hAnsi="Arial" w:cs="Arial"/>
          <w:sz w:val="20"/>
          <w:szCs w:val="20"/>
        </w:rPr>
        <w:t xml:space="preserve">level certificates </w:t>
      </w:r>
      <w:r w:rsidRPr="009F71E7">
        <w:rPr>
          <w:rFonts w:ascii="Arial" w:hAnsi="Arial" w:cs="Arial"/>
          <w:sz w:val="20"/>
          <w:szCs w:val="20"/>
        </w:rPr>
        <w:t xml:space="preserve"> </w:t>
      </w:r>
    </w:p>
    <w:p w14:paraId="18C7BA58" w14:textId="7798EB34" w:rsidR="00C93F38" w:rsidRPr="009F71E7" w:rsidRDefault="00A36A8A" w:rsidP="009F71E7">
      <w:pPr>
        <w:spacing w:after="5"/>
        <w:ind w:right="13"/>
        <w:jc w:val="both"/>
        <w:rPr>
          <w:rFonts w:ascii="Arial" w:hAnsi="Arial" w:cs="Arial"/>
          <w:sz w:val="20"/>
          <w:szCs w:val="20"/>
        </w:rPr>
      </w:pPr>
      <w:r w:rsidRPr="009F71E7">
        <w:rPr>
          <w:rFonts w:ascii="Arial" w:hAnsi="Arial" w:cs="Arial"/>
          <w:sz w:val="20"/>
          <w:szCs w:val="20"/>
        </w:rPr>
        <w:t xml:space="preserve"> </w:t>
      </w:r>
      <w:r w:rsidR="00C93F38" w:rsidRPr="009F71E7">
        <w:rPr>
          <w:rFonts w:ascii="Arial" w:hAnsi="Arial" w:cs="Arial"/>
          <w:sz w:val="20"/>
          <w:szCs w:val="20"/>
        </w:rPr>
        <w:t xml:space="preserve">no points will be allocated to the service providers. </w:t>
      </w:r>
    </w:p>
    <w:p w14:paraId="20027784" w14:textId="77777777" w:rsidR="007A18DE" w:rsidRPr="009F71E7" w:rsidRDefault="007A18DE" w:rsidP="009F71E7">
      <w:pPr>
        <w:spacing w:after="48"/>
        <w:ind w:right="13"/>
        <w:jc w:val="both"/>
        <w:rPr>
          <w:rFonts w:ascii="Arial" w:eastAsia="Times New Roman" w:hAnsi="Arial" w:cs="Arial"/>
          <w:color w:val="000000" w:themeColor="text1"/>
          <w:sz w:val="20"/>
          <w:szCs w:val="20"/>
        </w:rPr>
      </w:pPr>
    </w:p>
    <w:p w14:paraId="60CC6EE6" w14:textId="5B59FDF7" w:rsidR="00866113" w:rsidRPr="009F71E7" w:rsidRDefault="00866113" w:rsidP="009F71E7">
      <w:pPr>
        <w:spacing w:after="0"/>
        <w:ind w:right="863"/>
        <w:jc w:val="both"/>
        <w:rPr>
          <w:rFonts w:ascii="Arial" w:hAnsi="Arial" w:cs="Arial"/>
          <w:sz w:val="20"/>
          <w:szCs w:val="20"/>
        </w:rPr>
      </w:pPr>
      <w:r w:rsidRPr="009F71E7">
        <w:rPr>
          <w:rFonts w:ascii="Arial" w:hAnsi="Arial" w:cs="Arial"/>
          <w:b/>
          <w:sz w:val="20"/>
          <w:szCs w:val="20"/>
        </w:rPr>
        <w:t>Failure to submit all of the above</w:t>
      </w:r>
      <w:r w:rsidR="009F71E7" w:rsidRPr="009F71E7">
        <w:rPr>
          <w:rFonts w:ascii="Arial" w:hAnsi="Arial" w:cs="Arial"/>
          <w:b/>
          <w:sz w:val="20"/>
          <w:szCs w:val="20"/>
        </w:rPr>
        <w:t>-</w:t>
      </w:r>
      <w:r w:rsidRPr="009F71E7">
        <w:rPr>
          <w:rFonts w:ascii="Arial" w:hAnsi="Arial" w:cs="Arial"/>
          <w:b/>
          <w:sz w:val="20"/>
          <w:szCs w:val="20"/>
        </w:rPr>
        <w:t xml:space="preserve">mentioned documents will result to the disqualification of the bid.  </w:t>
      </w:r>
    </w:p>
    <w:p w14:paraId="2D02426D" w14:textId="4120BF6B" w:rsidR="005B0991" w:rsidRPr="009F71E7" w:rsidRDefault="005B0991"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p>
    <w:p w14:paraId="4AA44A92" w14:textId="00B4D896" w:rsidR="007711C7" w:rsidRPr="009F71E7" w:rsidRDefault="00BC0D5A" w:rsidP="009F71E7">
      <w:pPr>
        <w:pStyle w:val="Heading1"/>
        <w:spacing w:line="276" w:lineRule="auto"/>
      </w:pPr>
      <w:bookmarkStart w:id="2" w:name="_Toc193177"/>
      <w:r w:rsidRPr="009F71E7">
        <w:t>9</w:t>
      </w:r>
      <w:r w:rsidR="007711C7" w:rsidRPr="009F71E7">
        <w:t xml:space="preserve">. </w:t>
      </w:r>
      <w:r w:rsidR="001B37A2" w:rsidRPr="009F71E7">
        <w:t xml:space="preserve"> FRONTING </w:t>
      </w:r>
      <w:r w:rsidR="007711C7" w:rsidRPr="009F71E7">
        <w:t xml:space="preserve"> </w:t>
      </w:r>
      <w:bookmarkEnd w:id="2"/>
    </w:p>
    <w:p w14:paraId="2CBDF8A1" w14:textId="77777777" w:rsidR="001B37A2" w:rsidRPr="009F71E7" w:rsidRDefault="001B37A2"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p>
    <w:p w14:paraId="020EA4EB" w14:textId="3D0FBE6A" w:rsidR="0084326F" w:rsidRPr="009F71E7" w:rsidRDefault="00426A1A" w:rsidP="009F71E7">
      <w:pPr>
        <w:pStyle w:val="ListParagraph"/>
        <w:numPr>
          <w:ilvl w:val="1"/>
          <w:numId w:val="45"/>
        </w:num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UNISA E</w:t>
      </w:r>
      <w:r w:rsidR="00994C0C" w:rsidRPr="009F71E7">
        <w:rPr>
          <w:rFonts w:ascii="Arial" w:eastAsia="Times New Roman" w:hAnsi="Arial" w:cs="Arial"/>
          <w:color w:val="000000" w:themeColor="text1"/>
          <w:sz w:val="20"/>
          <w:szCs w:val="20"/>
          <w:lang w:val="en-ZA"/>
        </w:rPr>
        <w:t xml:space="preserve">nterprise in compliance with regulations, supports the spirit of Broad </w:t>
      </w:r>
      <w:r w:rsidR="0084326F" w:rsidRPr="009F71E7">
        <w:rPr>
          <w:rFonts w:ascii="Arial" w:eastAsia="Times New Roman" w:hAnsi="Arial" w:cs="Arial"/>
          <w:color w:val="000000" w:themeColor="text1"/>
          <w:sz w:val="20"/>
          <w:szCs w:val="20"/>
          <w:lang w:val="en-ZA"/>
        </w:rPr>
        <w:t>Based Black</w:t>
      </w:r>
    </w:p>
    <w:p w14:paraId="277ECF8E" w14:textId="4120D11A" w:rsidR="000B78D8" w:rsidRPr="009F71E7" w:rsidRDefault="00994C0C"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84326F" w:rsidRPr="009F71E7">
        <w:rPr>
          <w:rFonts w:ascii="Arial" w:eastAsia="Times New Roman" w:hAnsi="Arial" w:cs="Arial"/>
          <w:color w:val="000000" w:themeColor="text1"/>
          <w:sz w:val="20"/>
          <w:szCs w:val="20"/>
          <w:lang w:val="en-ZA"/>
        </w:rPr>
        <w:t xml:space="preserve">      </w:t>
      </w:r>
      <w:r w:rsidR="006426DB" w:rsidRPr="009F71E7">
        <w:rPr>
          <w:rFonts w:ascii="Arial" w:eastAsia="Times New Roman" w:hAnsi="Arial" w:cs="Arial"/>
          <w:color w:val="000000" w:themeColor="text1"/>
          <w:sz w:val="20"/>
          <w:szCs w:val="20"/>
          <w:lang w:val="en-ZA"/>
        </w:rPr>
        <w:t>e</w:t>
      </w:r>
      <w:r w:rsidR="00B91D36" w:rsidRPr="009F71E7">
        <w:rPr>
          <w:rFonts w:ascii="Arial" w:eastAsia="Times New Roman" w:hAnsi="Arial" w:cs="Arial"/>
          <w:color w:val="000000" w:themeColor="text1"/>
          <w:sz w:val="20"/>
          <w:szCs w:val="20"/>
          <w:lang w:val="en-ZA"/>
        </w:rPr>
        <w:t xml:space="preserve">conomic Empowerment and recognized that real </w:t>
      </w:r>
      <w:r w:rsidR="00D266C7" w:rsidRPr="009F71E7">
        <w:rPr>
          <w:rFonts w:ascii="Arial" w:eastAsia="Times New Roman" w:hAnsi="Arial" w:cs="Arial"/>
          <w:color w:val="000000" w:themeColor="text1"/>
          <w:sz w:val="20"/>
          <w:szCs w:val="20"/>
          <w:lang w:val="en-ZA"/>
        </w:rPr>
        <w:t xml:space="preserve">empowerment can only be achieved </w:t>
      </w:r>
    </w:p>
    <w:p w14:paraId="761513F3" w14:textId="2302AC49" w:rsidR="00D35614" w:rsidRPr="009F71E7" w:rsidRDefault="000B78D8"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8F1FC0" w:rsidRPr="009F71E7">
        <w:rPr>
          <w:rFonts w:ascii="Arial" w:eastAsia="Times New Roman" w:hAnsi="Arial" w:cs="Arial"/>
          <w:color w:val="000000" w:themeColor="text1"/>
          <w:sz w:val="20"/>
          <w:szCs w:val="20"/>
          <w:lang w:val="en-ZA"/>
        </w:rPr>
        <w:t>t</w:t>
      </w:r>
      <w:r w:rsidR="00D266C7" w:rsidRPr="009F71E7">
        <w:rPr>
          <w:rFonts w:ascii="Arial" w:eastAsia="Times New Roman" w:hAnsi="Arial" w:cs="Arial"/>
          <w:color w:val="000000" w:themeColor="text1"/>
          <w:sz w:val="20"/>
          <w:szCs w:val="20"/>
          <w:lang w:val="en-ZA"/>
        </w:rPr>
        <w:t>hrough</w:t>
      </w:r>
      <w:r w:rsidRPr="009F71E7">
        <w:rPr>
          <w:rFonts w:ascii="Arial" w:eastAsia="Times New Roman" w:hAnsi="Arial" w:cs="Arial"/>
          <w:color w:val="000000" w:themeColor="text1"/>
          <w:sz w:val="20"/>
          <w:szCs w:val="20"/>
          <w:lang w:val="en-ZA"/>
        </w:rPr>
        <w:t xml:space="preserve"> individuals and business condu</w:t>
      </w:r>
      <w:r w:rsidR="00E13E3A" w:rsidRPr="009F71E7">
        <w:rPr>
          <w:rFonts w:ascii="Arial" w:eastAsia="Times New Roman" w:hAnsi="Arial" w:cs="Arial"/>
          <w:color w:val="000000" w:themeColor="text1"/>
          <w:sz w:val="20"/>
          <w:szCs w:val="20"/>
          <w:lang w:val="en-ZA"/>
        </w:rPr>
        <w:t>cting themselves in accordance with the con</w:t>
      </w:r>
      <w:r w:rsidR="00D35614" w:rsidRPr="009F71E7">
        <w:rPr>
          <w:rFonts w:ascii="Arial" w:eastAsia="Times New Roman" w:hAnsi="Arial" w:cs="Arial"/>
          <w:color w:val="000000" w:themeColor="text1"/>
          <w:sz w:val="20"/>
          <w:szCs w:val="20"/>
          <w:lang w:val="en-ZA"/>
        </w:rPr>
        <w:t>stitution</w:t>
      </w:r>
    </w:p>
    <w:p w14:paraId="0926FB5E" w14:textId="38983E31" w:rsidR="00551BAE" w:rsidRPr="009F71E7" w:rsidRDefault="00D35614"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       </w:t>
      </w:r>
      <w:r w:rsidR="00471DE2" w:rsidRPr="009F71E7">
        <w:rPr>
          <w:rFonts w:ascii="Arial" w:eastAsia="Times New Roman" w:hAnsi="Arial" w:cs="Arial"/>
          <w:color w:val="000000" w:themeColor="text1"/>
          <w:sz w:val="20"/>
          <w:szCs w:val="20"/>
          <w:lang w:val="en-ZA"/>
        </w:rPr>
        <w:t>and in an honest, fair, equitable, transparent and lega</w:t>
      </w:r>
      <w:r w:rsidR="00EC1CB9" w:rsidRPr="009F71E7">
        <w:rPr>
          <w:rFonts w:ascii="Arial" w:eastAsia="Times New Roman" w:hAnsi="Arial" w:cs="Arial"/>
          <w:color w:val="000000" w:themeColor="text1"/>
          <w:sz w:val="20"/>
          <w:szCs w:val="20"/>
          <w:lang w:val="en-ZA"/>
        </w:rPr>
        <w:t>lly compliant manner</w:t>
      </w:r>
      <w:r w:rsidR="009014DA" w:rsidRPr="009F71E7">
        <w:rPr>
          <w:rFonts w:ascii="Arial" w:eastAsia="Times New Roman" w:hAnsi="Arial" w:cs="Arial"/>
          <w:color w:val="000000" w:themeColor="text1"/>
          <w:sz w:val="20"/>
          <w:szCs w:val="20"/>
          <w:lang w:val="en-ZA"/>
        </w:rPr>
        <w:t>.</w:t>
      </w:r>
      <w:r w:rsidR="00EC1CB9" w:rsidRPr="009F71E7">
        <w:rPr>
          <w:rFonts w:ascii="Arial" w:eastAsia="Times New Roman" w:hAnsi="Arial" w:cs="Arial"/>
          <w:color w:val="000000" w:themeColor="text1"/>
          <w:sz w:val="20"/>
          <w:szCs w:val="20"/>
          <w:lang w:val="en-ZA"/>
        </w:rPr>
        <w:t xml:space="preserve"> </w:t>
      </w:r>
      <w:r w:rsidR="00471DE2" w:rsidRPr="009F71E7">
        <w:rPr>
          <w:rFonts w:ascii="Arial" w:eastAsia="Times New Roman" w:hAnsi="Arial" w:cs="Arial"/>
          <w:color w:val="000000" w:themeColor="text1"/>
          <w:sz w:val="20"/>
          <w:szCs w:val="20"/>
          <w:lang w:val="en-ZA"/>
        </w:rPr>
        <w:t xml:space="preserve">  </w:t>
      </w:r>
    </w:p>
    <w:p w14:paraId="0EDC06E4" w14:textId="77777777" w:rsidR="00551BAE" w:rsidRPr="009F71E7" w:rsidRDefault="00551BAE" w:rsidP="009F71E7">
      <w:pPr>
        <w:spacing w:after="48"/>
        <w:ind w:right="13"/>
        <w:jc w:val="both"/>
        <w:rPr>
          <w:rFonts w:ascii="Arial" w:eastAsia="Times New Roman" w:hAnsi="Arial" w:cs="Arial"/>
          <w:color w:val="000000" w:themeColor="text1"/>
          <w:sz w:val="20"/>
          <w:szCs w:val="20"/>
          <w:lang w:val="en-ZA"/>
        </w:rPr>
      </w:pPr>
    </w:p>
    <w:p w14:paraId="20053264" w14:textId="77AA54A4" w:rsidR="00C734B0" w:rsidRPr="009F71E7" w:rsidRDefault="00CF5566" w:rsidP="009F71E7">
      <w:pPr>
        <w:pStyle w:val="ListParagraph"/>
        <w:numPr>
          <w:ilvl w:val="1"/>
          <w:numId w:val="45"/>
        </w:num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The awarded bidder cannot </w:t>
      </w:r>
      <w:r w:rsidR="00C37A55" w:rsidRPr="009F71E7">
        <w:rPr>
          <w:rFonts w:ascii="Arial" w:eastAsia="Times New Roman" w:hAnsi="Arial" w:cs="Arial"/>
          <w:color w:val="000000" w:themeColor="text1"/>
          <w:sz w:val="20"/>
          <w:szCs w:val="20"/>
          <w:lang w:val="en-ZA"/>
        </w:rPr>
        <w:t xml:space="preserve">sub-contract more than 25% of the total project value </w:t>
      </w:r>
      <w:r w:rsidR="00C734B0" w:rsidRPr="009F71E7">
        <w:rPr>
          <w:rFonts w:ascii="Arial" w:eastAsia="Times New Roman" w:hAnsi="Arial" w:cs="Arial"/>
          <w:color w:val="000000" w:themeColor="text1"/>
          <w:sz w:val="20"/>
          <w:szCs w:val="20"/>
          <w:lang w:val="en-ZA"/>
        </w:rPr>
        <w:t xml:space="preserve">to the </w:t>
      </w:r>
    </w:p>
    <w:p w14:paraId="2A0118AB" w14:textId="1FAA7520" w:rsidR="00551BAE" w:rsidRPr="009F71E7" w:rsidRDefault="00AC4871" w:rsidP="009F71E7">
      <w:pPr>
        <w:spacing w:after="48"/>
        <w:ind w:right="13" w:firstLine="374"/>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lang w:val="en-ZA"/>
        </w:rPr>
        <w:t xml:space="preserve">company that is no-compliance with BBBEE companies.  </w:t>
      </w:r>
      <w:r w:rsidR="00CF5566" w:rsidRPr="009F71E7">
        <w:rPr>
          <w:rFonts w:ascii="Arial" w:eastAsia="Times New Roman" w:hAnsi="Arial" w:cs="Arial"/>
          <w:color w:val="000000" w:themeColor="text1"/>
          <w:sz w:val="20"/>
          <w:szCs w:val="20"/>
          <w:lang w:val="en-ZA"/>
        </w:rPr>
        <w:t xml:space="preserve">  </w:t>
      </w:r>
    </w:p>
    <w:p w14:paraId="023B55EF" w14:textId="70987B6C" w:rsidR="00A83606" w:rsidRPr="009F71E7" w:rsidRDefault="00551BAE" w:rsidP="009F71E7">
      <w:pPr>
        <w:spacing w:after="48"/>
        <w:ind w:right="13"/>
        <w:jc w:val="both"/>
        <w:rPr>
          <w:rFonts w:ascii="Arial" w:hAnsi="Arial" w:cs="Arial"/>
          <w:sz w:val="20"/>
          <w:szCs w:val="20"/>
        </w:rPr>
      </w:pPr>
      <w:r w:rsidRPr="009F71E7">
        <w:rPr>
          <w:rFonts w:ascii="Arial" w:eastAsia="Times New Roman" w:hAnsi="Arial" w:cs="Arial"/>
          <w:color w:val="000000" w:themeColor="text1"/>
          <w:sz w:val="20"/>
          <w:szCs w:val="20"/>
          <w:lang w:val="en-ZA"/>
        </w:rPr>
        <w:t xml:space="preserve">       </w:t>
      </w:r>
    </w:p>
    <w:p w14:paraId="395C70FD" w14:textId="7D82C31B" w:rsidR="00A83606" w:rsidRPr="009F71E7" w:rsidRDefault="00A83606" w:rsidP="009F71E7">
      <w:pPr>
        <w:pStyle w:val="Heading1"/>
        <w:spacing w:line="276" w:lineRule="auto"/>
      </w:pPr>
      <w:bookmarkStart w:id="3" w:name="_Toc193180"/>
      <w:r w:rsidRPr="009F71E7">
        <w:t>1</w:t>
      </w:r>
      <w:r w:rsidR="00CF71C3" w:rsidRPr="009F71E7">
        <w:t>0</w:t>
      </w:r>
      <w:r w:rsidRPr="009F71E7">
        <w:t xml:space="preserve">. </w:t>
      </w:r>
      <w:r w:rsidR="00B93E0D" w:rsidRPr="009F71E7">
        <w:t xml:space="preserve"> </w:t>
      </w:r>
      <w:r w:rsidRPr="009F71E7">
        <w:t xml:space="preserve">PRESENTATION </w:t>
      </w:r>
      <w:bookmarkEnd w:id="3"/>
    </w:p>
    <w:p w14:paraId="25B08150" w14:textId="6C22E97E" w:rsidR="00B768E5" w:rsidRPr="009F71E7" w:rsidRDefault="00A83606" w:rsidP="009F71E7">
      <w:pPr>
        <w:pStyle w:val="ListParagraph"/>
        <w:spacing w:after="48"/>
        <w:ind w:right="13"/>
        <w:jc w:val="both"/>
        <w:rPr>
          <w:rFonts w:ascii="Arial" w:eastAsia="Times New Roman" w:hAnsi="Arial" w:cs="Arial"/>
          <w:color w:val="000000" w:themeColor="text1"/>
          <w:sz w:val="20"/>
          <w:szCs w:val="20"/>
        </w:rPr>
      </w:pPr>
      <w:r w:rsidRPr="009F71E7">
        <w:rPr>
          <w:rFonts w:ascii="Arial" w:hAnsi="Arial" w:cs="Arial"/>
          <w:sz w:val="20"/>
          <w:szCs w:val="20"/>
          <w:lang w:eastAsia="en-ZA"/>
        </w:rPr>
        <w:t xml:space="preserve">      </w:t>
      </w:r>
    </w:p>
    <w:p w14:paraId="4A7C12AF" w14:textId="42E57174" w:rsidR="009B7062" w:rsidRPr="009F71E7" w:rsidRDefault="005B3C45" w:rsidP="009F71E7">
      <w:pPr>
        <w:spacing w:after="48"/>
        <w:ind w:right="13"/>
        <w:jc w:val="both"/>
        <w:rPr>
          <w:rFonts w:ascii="Arial" w:eastAsia="Times New Roman" w:hAnsi="Arial" w:cs="Arial"/>
          <w:color w:val="000000" w:themeColor="text1"/>
          <w:sz w:val="20"/>
          <w:szCs w:val="20"/>
        </w:rPr>
      </w:pPr>
      <w:r w:rsidRPr="009F71E7">
        <w:rPr>
          <w:rFonts w:ascii="Arial" w:eastAsia="Times New Roman" w:hAnsi="Arial" w:cs="Arial"/>
          <w:color w:val="000000" w:themeColor="text1"/>
          <w:sz w:val="20"/>
          <w:szCs w:val="20"/>
        </w:rPr>
        <w:t xml:space="preserve">UNISA Enterprise will require </w:t>
      </w:r>
      <w:r w:rsidR="006D3A69" w:rsidRPr="009F71E7">
        <w:rPr>
          <w:rFonts w:ascii="Arial" w:eastAsia="Times New Roman" w:hAnsi="Arial" w:cs="Arial"/>
          <w:color w:val="000000" w:themeColor="text1"/>
          <w:sz w:val="20"/>
          <w:szCs w:val="20"/>
        </w:rPr>
        <w:t>presentations from shortlisted bidd</w:t>
      </w:r>
      <w:r w:rsidR="00582851" w:rsidRPr="009F71E7">
        <w:rPr>
          <w:rFonts w:ascii="Arial" w:eastAsia="Times New Roman" w:hAnsi="Arial" w:cs="Arial"/>
          <w:color w:val="000000" w:themeColor="text1"/>
          <w:sz w:val="20"/>
          <w:szCs w:val="20"/>
        </w:rPr>
        <w:t>ers as part of the process</w:t>
      </w:r>
      <w:r w:rsidR="006D3A69" w:rsidRPr="009F71E7">
        <w:rPr>
          <w:rFonts w:ascii="Arial" w:eastAsia="Times New Roman" w:hAnsi="Arial" w:cs="Arial"/>
          <w:color w:val="000000" w:themeColor="text1"/>
          <w:sz w:val="20"/>
          <w:szCs w:val="20"/>
        </w:rPr>
        <w:t xml:space="preserve"> </w:t>
      </w:r>
      <w:r w:rsidR="009B7062" w:rsidRPr="009F71E7">
        <w:rPr>
          <w:rFonts w:ascii="Arial" w:eastAsia="Times New Roman" w:hAnsi="Arial" w:cs="Arial"/>
          <w:color w:val="000000" w:themeColor="text1"/>
          <w:sz w:val="20"/>
          <w:szCs w:val="20"/>
        </w:rPr>
        <w:t xml:space="preserve">    </w:t>
      </w:r>
    </w:p>
    <w:p w14:paraId="12647825" w14:textId="77777777" w:rsidR="009B7062" w:rsidRPr="009F71E7" w:rsidRDefault="009B7062" w:rsidP="009F71E7">
      <w:pPr>
        <w:jc w:val="both"/>
        <w:rPr>
          <w:rFonts w:ascii="Arial" w:hAnsi="Arial" w:cs="Arial"/>
          <w:sz w:val="20"/>
          <w:szCs w:val="20"/>
          <w:lang w:val="en-ZA" w:eastAsia="en-ZA"/>
        </w:rPr>
      </w:pPr>
    </w:p>
    <w:p w14:paraId="63FF1021" w14:textId="1E88387C" w:rsidR="002E3CA1" w:rsidRPr="009F71E7" w:rsidRDefault="00A83606" w:rsidP="009F71E7">
      <w:pPr>
        <w:jc w:val="both"/>
        <w:rPr>
          <w:rFonts w:ascii="Arial" w:hAnsi="Arial" w:cs="Arial"/>
          <w:b/>
          <w:bCs/>
          <w:sz w:val="20"/>
          <w:szCs w:val="20"/>
        </w:rPr>
      </w:pPr>
      <w:bookmarkStart w:id="4" w:name="_Toc193181"/>
      <w:r w:rsidRPr="009F71E7">
        <w:rPr>
          <w:rFonts w:ascii="Arial" w:hAnsi="Arial" w:cs="Arial"/>
          <w:b/>
          <w:bCs/>
          <w:sz w:val="20"/>
          <w:szCs w:val="20"/>
        </w:rPr>
        <w:t>1</w:t>
      </w:r>
      <w:r w:rsidR="00CF71C3" w:rsidRPr="009F71E7">
        <w:rPr>
          <w:rFonts w:ascii="Arial" w:hAnsi="Arial" w:cs="Arial"/>
          <w:b/>
          <w:bCs/>
          <w:sz w:val="20"/>
          <w:szCs w:val="20"/>
        </w:rPr>
        <w:t>1</w:t>
      </w:r>
      <w:r w:rsidRPr="009F71E7">
        <w:rPr>
          <w:rFonts w:ascii="Arial" w:hAnsi="Arial" w:cs="Arial"/>
          <w:b/>
          <w:bCs/>
          <w:sz w:val="20"/>
          <w:szCs w:val="20"/>
        </w:rPr>
        <w:t>.</w:t>
      </w:r>
      <w:r w:rsidR="00B93E0D" w:rsidRPr="009F71E7">
        <w:rPr>
          <w:rFonts w:ascii="Arial" w:hAnsi="Arial" w:cs="Arial"/>
          <w:sz w:val="20"/>
          <w:szCs w:val="20"/>
        </w:rPr>
        <w:t xml:space="preserve"> </w:t>
      </w:r>
      <w:r w:rsidRPr="009F71E7">
        <w:rPr>
          <w:rFonts w:ascii="Arial" w:hAnsi="Arial" w:cs="Arial"/>
          <w:sz w:val="20"/>
          <w:szCs w:val="20"/>
        </w:rPr>
        <w:t xml:space="preserve"> </w:t>
      </w:r>
      <w:r w:rsidRPr="009F71E7">
        <w:rPr>
          <w:rFonts w:ascii="Arial" w:hAnsi="Arial" w:cs="Arial"/>
          <w:b/>
          <w:bCs/>
          <w:sz w:val="20"/>
          <w:szCs w:val="20"/>
        </w:rPr>
        <w:t>TIMEFRAMES AND FORMAL CONTRACT</w:t>
      </w:r>
    </w:p>
    <w:p w14:paraId="366EE3D8" w14:textId="7AA19077" w:rsidR="009B5B6C" w:rsidRPr="009F71E7" w:rsidRDefault="001064DC" w:rsidP="009F71E7">
      <w:pPr>
        <w:spacing w:after="48"/>
        <w:ind w:right="13"/>
        <w:jc w:val="both"/>
        <w:rPr>
          <w:rFonts w:ascii="Arial" w:eastAsia="Times New Roman" w:hAnsi="Arial" w:cs="Arial"/>
          <w:color w:val="000000" w:themeColor="text1"/>
          <w:sz w:val="20"/>
          <w:szCs w:val="20"/>
          <w:lang w:val="en-ZA"/>
        </w:rPr>
      </w:pPr>
      <w:r w:rsidRPr="009F71E7">
        <w:rPr>
          <w:rFonts w:ascii="Arial" w:eastAsia="Times New Roman" w:hAnsi="Arial" w:cs="Arial"/>
          <w:color w:val="000000" w:themeColor="text1"/>
          <w:sz w:val="20"/>
          <w:szCs w:val="20"/>
        </w:rPr>
        <w:t>Successful bidder</w:t>
      </w:r>
      <w:r w:rsidR="006216DE" w:rsidRPr="009F71E7">
        <w:rPr>
          <w:rFonts w:ascii="Arial" w:eastAsia="Times New Roman" w:hAnsi="Arial" w:cs="Arial"/>
          <w:color w:val="000000" w:themeColor="text1"/>
          <w:sz w:val="20"/>
          <w:szCs w:val="20"/>
        </w:rPr>
        <w:t>(s) will be required to enter into formal contract with U</w:t>
      </w:r>
      <w:r w:rsidR="009F71E7" w:rsidRPr="009F71E7">
        <w:rPr>
          <w:rFonts w:ascii="Arial" w:eastAsia="Times New Roman" w:hAnsi="Arial" w:cs="Arial"/>
          <w:color w:val="000000" w:themeColor="text1"/>
          <w:sz w:val="20"/>
          <w:szCs w:val="20"/>
        </w:rPr>
        <w:t xml:space="preserve">nisa </w:t>
      </w:r>
      <w:r w:rsidR="006216DE" w:rsidRPr="009F71E7">
        <w:rPr>
          <w:rFonts w:ascii="Arial" w:eastAsia="Times New Roman" w:hAnsi="Arial" w:cs="Arial"/>
          <w:color w:val="000000" w:themeColor="text1"/>
          <w:sz w:val="20"/>
          <w:szCs w:val="20"/>
        </w:rPr>
        <w:t>E</w:t>
      </w:r>
      <w:r w:rsidR="009F71E7" w:rsidRPr="009F71E7">
        <w:rPr>
          <w:rFonts w:ascii="Arial" w:eastAsia="Times New Roman" w:hAnsi="Arial" w:cs="Arial"/>
          <w:color w:val="000000" w:themeColor="text1"/>
          <w:sz w:val="20"/>
          <w:szCs w:val="20"/>
        </w:rPr>
        <w:t>nterprise</w:t>
      </w:r>
      <w:r w:rsidR="006216DE" w:rsidRPr="009F71E7">
        <w:rPr>
          <w:rFonts w:ascii="Arial" w:eastAsia="Times New Roman" w:hAnsi="Arial" w:cs="Arial"/>
          <w:color w:val="000000" w:themeColor="text1"/>
          <w:sz w:val="20"/>
          <w:szCs w:val="20"/>
        </w:rPr>
        <w:t xml:space="preserve">, the contact </w:t>
      </w:r>
      <w:r w:rsidR="00987DA7" w:rsidRPr="009F71E7">
        <w:rPr>
          <w:rFonts w:ascii="Arial" w:eastAsia="Times New Roman" w:hAnsi="Arial" w:cs="Arial"/>
          <w:color w:val="000000" w:themeColor="text1"/>
          <w:sz w:val="20"/>
          <w:szCs w:val="20"/>
        </w:rPr>
        <w:t>is renewable ann</w:t>
      </w:r>
      <w:r w:rsidR="00E623AC" w:rsidRPr="009F71E7">
        <w:rPr>
          <w:rFonts w:ascii="Arial" w:eastAsia="Times New Roman" w:hAnsi="Arial" w:cs="Arial"/>
          <w:color w:val="000000" w:themeColor="text1"/>
          <w:sz w:val="20"/>
          <w:szCs w:val="20"/>
        </w:rPr>
        <w:t xml:space="preserve">ually </w:t>
      </w:r>
      <w:r w:rsidR="001504BB" w:rsidRPr="009F71E7">
        <w:rPr>
          <w:rFonts w:ascii="Arial" w:eastAsia="Times New Roman" w:hAnsi="Arial" w:cs="Arial"/>
          <w:color w:val="000000" w:themeColor="text1"/>
          <w:sz w:val="20"/>
          <w:szCs w:val="20"/>
        </w:rPr>
        <w:t>for a maxi</w:t>
      </w:r>
      <w:r w:rsidR="0046460C" w:rsidRPr="009F71E7">
        <w:rPr>
          <w:rFonts w:ascii="Arial" w:eastAsia="Times New Roman" w:hAnsi="Arial" w:cs="Arial"/>
          <w:color w:val="000000" w:themeColor="text1"/>
          <w:sz w:val="20"/>
          <w:szCs w:val="20"/>
        </w:rPr>
        <w:t xml:space="preserve">mum of three (3) years based on performance. </w:t>
      </w:r>
      <w:r w:rsidR="00987DA7" w:rsidRPr="009F71E7">
        <w:rPr>
          <w:rFonts w:ascii="Arial" w:eastAsia="Times New Roman" w:hAnsi="Arial" w:cs="Arial"/>
          <w:color w:val="000000" w:themeColor="text1"/>
          <w:sz w:val="20"/>
          <w:szCs w:val="20"/>
        </w:rPr>
        <w:t xml:space="preserve"> </w:t>
      </w:r>
      <w:r w:rsidRPr="009F71E7">
        <w:rPr>
          <w:rFonts w:ascii="Arial" w:eastAsia="Times New Roman" w:hAnsi="Arial" w:cs="Arial"/>
          <w:color w:val="000000" w:themeColor="text1"/>
          <w:sz w:val="20"/>
          <w:szCs w:val="20"/>
        </w:rPr>
        <w:t xml:space="preserve"> </w:t>
      </w:r>
      <w:r w:rsidR="009B5B6C" w:rsidRPr="009F71E7">
        <w:rPr>
          <w:rFonts w:ascii="Arial" w:eastAsia="Times New Roman" w:hAnsi="Arial" w:cs="Arial"/>
          <w:color w:val="000000" w:themeColor="text1"/>
          <w:sz w:val="20"/>
          <w:szCs w:val="20"/>
        </w:rPr>
        <w:t xml:space="preserve"> </w:t>
      </w:r>
      <w:r w:rsidR="009B5B6C" w:rsidRPr="009F71E7">
        <w:rPr>
          <w:rFonts w:ascii="Arial" w:eastAsia="Times New Roman" w:hAnsi="Arial" w:cs="Arial"/>
          <w:color w:val="000000" w:themeColor="text1"/>
          <w:sz w:val="20"/>
          <w:szCs w:val="20"/>
          <w:lang w:val="en-ZA"/>
        </w:rPr>
        <w:t xml:space="preserve">    </w:t>
      </w:r>
    </w:p>
    <w:bookmarkEnd w:id="4"/>
    <w:p w14:paraId="23C79962" w14:textId="77777777" w:rsidR="007821C6" w:rsidRPr="009F71E7" w:rsidRDefault="007821C6" w:rsidP="009F71E7">
      <w:pPr>
        <w:pStyle w:val="Heading1"/>
        <w:spacing w:line="276" w:lineRule="auto"/>
      </w:pPr>
    </w:p>
    <w:p w14:paraId="1D79BBE0" w14:textId="0DF388DB" w:rsidR="00A83606" w:rsidRPr="009F71E7" w:rsidRDefault="00A83606" w:rsidP="009F71E7">
      <w:pPr>
        <w:pStyle w:val="Heading1"/>
        <w:spacing w:line="276" w:lineRule="auto"/>
      </w:pPr>
      <w:bookmarkStart w:id="5" w:name="_Toc193182"/>
      <w:r w:rsidRPr="009F71E7">
        <w:t>1</w:t>
      </w:r>
      <w:r w:rsidR="00794EA7" w:rsidRPr="009F71E7">
        <w:t>2</w:t>
      </w:r>
      <w:r w:rsidRPr="009F71E7">
        <w:t xml:space="preserve">. </w:t>
      </w:r>
      <w:r w:rsidR="00271764" w:rsidRPr="009F71E7">
        <w:t xml:space="preserve"> </w:t>
      </w:r>
      <w:r w:rsidRPr="009F71E7">
        <w:t xml:space="preserve">PACKAGING OF BID </w:t>
      </w:r>
      <w:bookmarkEnd w:id="5"/>
    </w:p>
    <w:p w14:paraId="7D27F03C" w14:textId="77777777" w:rsidR="009F71E7" w:rsidRPr="009F71E7" w:rsidRDefault="009F71E7" w:rsidP="009F71E7">
      <w:pPr>
        <w:spacing w:after="48"/>
        <w:ind w:right="13"/>
        <w:jc w:val="both"/>
        <w:rPr>
          <w:rFonts w:ascii="Arial" w:eastAsia="Times New Roman" w:hAnsi="Arial" w:cs="Arial"/>
          <w:color w:val="000000" w:themeColor="text1"/>
          <w:sz w:val="20"/>
          <w:szCs w:val="20"/>
        </w:rPr>
      </w:pPr>
    </w:p>
    <w:p w14:paraId="362B6DEB" w14:textId="69CFA81F" w:rsidR="00B73485" w:rsidRPr="009F71E7" w:rsidRDefault="009F71E7" w:rsidP="009F71E7">
      <w:pPr>
        <w:spacing w:after="48"/>
        <w:ind w:right="13"/>
        <w:jc w:val="both"/>
        <w:rPr>
          <w:rFonts w:ascii="Arial" w:eastAsia="Times New Roman" w:hAnsi="Arial" w:cs="Arial"/>
          <w:color w:val="000000" w:themeColor="text1"/>
          <w:sz w:val="20"/>
          <w:szCs w:val="20"/>
        </w:rPr>
      </w:pPr>
      <w:r w:rsidRPr="009F71E7">
        <w:rPr>
          <w:rFonts w:ascii="Arial" w:eastAsia="Times New Roman" w:hAnsi="Arial" w:cs="Arial"/>
          <w:color w:val="000000" w:themeColor="text1"/>
          <w:sz w:val="20"/>
          <w:szCs w:val="20"/>
        </w:rPr>
        <w:t>T</w:t>
      </w:r>
      <w:r w:rsidR="00EE0534" w:rsidRPr="009F71E7">
        <w:rPr>
          <w:rFonts w:ascii="Arial" w:eastAsia="Times New Roman" w:hAnsi="Arial" w:cs="Arial"/>
          <w:color w:val="000000" w:themeColor="text1"/>
          <w:sz w:val="20"/>
          <w:szCs w:val="20"/>
        </w:rPr>
        <w:t xml:space="preserve">he bidder shall place both the sealed </w:t>
      </w:r>
      <w:r w:rsidR="009A6E7F" w:rsidRPr="009F71E7">
        <w:rPr>
          <w:rFonts w:ascii="Arial" w:eastAsia="Times New Roman" w:hAnsi="Arial" w:cs="Arial"/>
          <w:color w:val="000000" w:themeColor="text1"/>
          <w:sz w:val="20"/>
          <w:szCs w:val="20"/>
        </w:rPr>
        <w:t>t</w:t>
      </w:r>
      <w:r w:rsidR="002E1970" w:rsidRPr="009F71E7">
        <w:rPr>
          <w:rFonts w:ascii="Arial" w:eastAsia="Times New Roman" w:hAnsi="Arial" w:cs="Arial"/>
          <w:color w:val="000000" w:themeColor="text1"/>
          <w:sz w:val="20"/>
          <w:szCs w:val="20"/>
        </w:rPr>
        <w:t xml:space="preserve">echnical </w:t>
      </w:r>
      <w:r w:rsidR="009A6E7F" w:rsidRPr="009F71E7">
        <w:rPr>
          <w:rFonts w:ascii="Arial" w:eastAsia="Times New Roman" w:hAnsi="Arial" w:cs="Arial"/>
          <w:color w:val="000000" w:themeColor="text1"/>
          <w:sz w:val="20"/>
          <w:szCs w:val="20"/>
        </w:rPr>
        <w:t>p</w:t>
      </w:r>
      <w:r w:rsidR="002E1970" w:rsidRPr="009F71E7">
        <w:rPr>
          <w:rFonts w:ascii="Arial" w:eastAsia="Times New Roman" w:hAnsi="Arial" w:cs="Arial"/>
          <w:color w:val="000000" w:themeColor="text1"/>
          <w:sz w:val="20"/>
          <w:szCs w:val="20"/>
        </w:rPr>
        <w:t xml:space="preserve">roposal and </w:t>
      </w:r>
      <w:r w:rsidR="009A6E7F" w:rsidRPr="009F71E7">
        <w:rPr>
          <w:rFonts w:ascii="Arial" w:eastAsia="Times New Roman" w:hAnsi="Arial" w:cs="Arial"/>
          <w:color w:val="000000" w:themeColor="text1"/>
          <w:sz w:val="20"/>
          <w:szCs w:val="20"/>
        </w:rPr>
        <w:t>price/financial proposal</w:t>
      </w:r>
      <w:r w:rsidRPr="009F71E7">
        <w:rPr>
          <w:rFonts w:ascii="Arial" w:eastAsia="Times New Roman" w:hAnsi="Arial" w:cs="Arial"/>
          <w:color w:val="000000" w:themeColor="text1"/>
          <w:sz w:val="20"/>
          <w:szCs w:val="20"/>
        </w:rPr>
        <w:t xml:space="preserve"> </w:t>
      </w:r>
      <w:r w:rsidR="007301CA" w:rsidRPr="009F71E7">
        <w:rPr>
          <w:rFonts w:ascii="Arial" w:eastAsia="Times New Roman" w:hAnsi="Arial" w:cs="Arial"/>
          <w:color w:val="000000" w:themeColor="text1"/>
          <w:sz w:val="20"/>
          <w:szCs w:val="20"/>
        </w:rPr>
        <w:t>e</w:t>
      </w:r>
      <w:r w:rsidR="00CD3117" w:rsidRPr="009F71E7">
        <w:rPr>
          <w:rFonts w:ascii="Arial" w:eastAsia="Times New Roman" w:hAnsi="Arial" w:cs="Arial"/>
          <w:color w:val="000000" w:themeColor="text1"/>
          <w:sz w:val="20"/>
          <w:szCs w:val="20"/>
        </w:rPr>
        <w:t>nvelope</w:t>
      </w:r>
      <w:r w:rsidR="007301CA" w:rsidRPr="009F71E7">
        <w:rPr>
          <w:rFonts w:ascii="Arial" w:eastAsia="Times New Roman" w:hAnsi="Arial" w:cs="Arial"/>
          <w:color w:val="000000" w:themeColor="text1"/>
          <w:sz w:val="20"/>
          <w:szCs w:val="20"/>
        </w:rPr>
        <w:t xml:space="preserve"> into outer sea</w:t>
      </w:r>
      <w:r w:rsidR="00B34E91" w:rsidRPr="009F71E7">
        <w:rPr>
          <w:rFonts w:ascii="Arial" w:eastAsia="Times New Roman" w:hAnsi="Arial" w:cs="Arial"/>
          <w:color w:val="000000" w:themeColor="text1"/>
          <w:sz w:val="20"/>
          <w:szCs w:val="20"/>
        </w:rPr>
        <w:t xml:space="preserve">led envelope or package, and must be clearly marked as follows: </w:t>
      </w:r>
      <w:r w:rsidR="007301CA" w:rsidRPr="009F71E7">
        <w:rPr>
          <w:rFonts w:ascii="Arial" w:eastAsia="Times New Roman" w:hAnsi="Arial" w:cs="Arial"/>
          <w:color w:val="000000" w:themeColor="text1"/>
          <w:sz w:val="20"/>
          <w:szCs w:val="20"/>
        </w:rPr>
        <w:t xml:space="preserve"> </w:t>
      </w:r>
      <w:r w:rsidR="00CD3117" w:rsidRPr="009F71E7">
        <w:rPr>
          <w:rFonts w:ascii="Arial" w:eastAsia="Times New Roman" w:hAnsi="Arial" w:cs="Arial"/>
          <w:color w:val="000000" w:themeColor="text1"/>
          <w:sz w:val="20"/>
          <w:szCs w:val="20"/>
        </w:rPr>
        <w:t xml:space="preserve"> </w:t>
      </w:r>
    </w:p>
    <w:p w14:paraId="5C9064D4" w14:textId="63A7C62F" w:rsidR="00A83606" w:rsidRPr="009F71E7" w:rsidRDefault="00A83606" w:rsidP="009F71E7">
      <w:pPr>
        <w:spacing w:after="5"/>
        <w:ind w:left="730" w:right="13" w:hanging="10"/>
        <w:jc w:val="both"/>
        <w:rPr>
          <w:rFonts w:ascii="Arial" w:hAnsi="Arial" w:cs="Arial"/>
          <w:sz w:val="20"/>
          <w:szCs w:val="20"/>
        </w:rPr>
      </w:pPr>
      <w:r w:rsidRPr="009F71E7">
        <w:rPr>
          <w:rFonts w:ascii="Arial" w:hAnsi="Arial" w:cs="Arial"/>
          <w:sz w:val="20"/>
          <w:szCs w:val="20"/>
        </w:rPr>
        <w:t xml:space="preserve">      Bid No: </w:t>
      </w:r>
      <w:r w:rsidR="004B3188" w:rsidRPr="009F71E7">
        <w:rPr>
          <w:rFonts w:ascii="Arial" w:hAnsi="Arial" w:cs="Arial"/>
          <w:sz w:val="20"/>
          <w:szCs w:val="20"/>
        </w:rPr>
        <w:t>U</w:t>
      </w:r>
      <w:r w:rsidR="009F71E7" w:rsidRPr="009F71E7">
        <w:rPr>
          <w:rFonts w:ascii="Arial" w:hAnsi="Arial" w:cs="Arial"/>
          <w:sz w:val="20"/>
          <w:szCs w:val="20"/>
        </w:rPr>
        <w:t>E</w:t>
      </w:r>
      <w:r w:rsidRPr="009F71E7">
        <w:rPr>
          <w:rFonts w:ascii="Arial" w:hAnsi="Arial" w:cs="Arial"/>
          <w:sz w:val="20"/>
          <w:szCs w:val="20"/>
        </w:rPr>
        <w:t>/202</w:t>
      </w:r>
      <w:r w:rsidR="009F71E7" w:rsidRPr="009F71E7">
        <w:rPr>
          <w:rFonts w:ascii="Arial" w:hAnsi="Arial" w:cs="Arial"/>
          <w:sz w:val="20"/>
          <w:szCs w:val="20"/>
        </w:rPr>
        <w:t>2</w:t>
      </w:r>
      <w:r w:rsidRPr="009F71E7">
        <w:rPr>
          <w:rFonts w:ascii="Arial" w:hAnsi="Arial" w:cs="Arial"/>
          <w:sz w:val="20"/>
          <w:szCs w:val="20"/>
        </w:rPr>
        <w:t xml:space="preserve">/EXTERNAL AUDIT </w:t>
      </w:r>
    </w:p>
    <w:p w14:paraId="2A790E21" w14:textId="77777777" w:rsidR="00A83606" w:rsidRPr="009F71E7" w:rsidRDefault="00A83606" w:rsidP="009F71E7">
      <w:pPr>
        <w:spacing w:after="5"/>
        <w:ind w:left="1143" w:right="13" w:hanging="10"/>
        <w:jc w:val="both"/>
        <w:rPr>
          <w:rFonts w:ascii="Arial" w:hAnsi="Arial" w:cs="Arial"/>
          <w:sz w:val="20"/>
          <w:szCs w:val="20"/>
        </w:rPr>
      </w:pPr>
      <w:r w:rsidRPr="009F71E7">
        <w:rPr>
          <w:rFonts w:ascii="Arial" w:hAnsi="Arial" w:cs="Arial"/>
          <w:sz w:val="20"/>
          <w:szCs w:val="20"/>
        </w:rPr>
        <w:t xml:space="preserve">Description: Provision of External Audit Services </w:t>
      </w:r>
    </w:p>
    <w:p w14:paraId="011FDE29" w14:textId="3FEB7035" w:rsidR="00A83606" w:rsidRPr="009F71E7" w:rsidRDefault="00A83606" w:rsidP="009F71E7">
      <w:pPr>
        <w:spacing w:after="5"/>
        <w:ind w:left="1143" w:right="13" w:hanging="10"/>
        <w:jc w:val="both"/>
        <w:rPr>
          <w:rFonts w:ascii="Arial" w:hAnsi="Arial" w:cs="Arial"/>
          <w:sz w:val="20"/>
          <w:szCs w:val="20"/>
        </w:rPr>
      </w:pPr>
      <w:r w:rsidRPr="009F71E7">
        <w:rPr>
          <w:rFonts w:ascii="Arial" w:hAnsi="Arial" w:cs="Arial"/>
          <w:sz w:val="20"/>
          <w:szCs w:val="20"/>
        </w:rPr>
        <w:t xml:space="preserve">Bid Closing date and Time: </w:t>
      </w:r>
      <w:r w:rsidRPr="009F71E7">
        <w:rPr>
          <w:rFonts w:ascii="Arial" w:hAnsi="Arial" w:cs="Arial"/>
          <w:b/>
          <w:sz w:val="20"/>
          <w:szCs w:val="20"/>
        </w:rPr>
        <w:t xml:space="preserve"> </w:t>
      </w:r>
      <w:r w:rsidR="009F71E7" w:rsidRPr="009F71E7">
        <w:rPr>
          <w:rFonts w:ascii="Arial" w:hAnsi="Arial" w:cs="Arial"/>
          <w:b/>
          <w:sz w:val="20"/>
          <w:szCs w:val="20"/>
        </w:rPr>
        <w:t>2</w:t>
      </w:r>
      <w:r w:rsidR="007A1915">
        <w:rPr>
          <w:rFonts w:ascii="Arial" w:hAnsi="Arial" w:cs="Arial"/>
          <w:b/>
          <w:sz w:val="20"/>
          <w:szCs w:val="20"/>
        </w:rPr>
        <w:t>5</w:t>
      </w:r>
      <w:r w:rsidRPr="009F71E7">
        <w:rPr>
          <w:rFonts w:ascii="Arial" w:hAnsi="Arial" w:cs="Arial"/>
          <w:b/>
          <w:sz w:val="20"/>
          <w:szCs w:val="20"/>
        </w:rPr>
        <w:t xml:space="preserve"> </w:t>
      </w:r>
      <w:r w:rsidR="00550901" w:rsidRPr="009F71E7">
        <w:rPr>
          <w:rFonts w:ascii="Arial" w:hAnsi="Arial" w:cs="Arial"/>
          <w:b/>
          <w:sz w:val="20"/>
          <w:szCs w:val="20"/>
        </w:rPr>
        <w:t xml:space="preserve">November </w:t>
      </w:r>
      <w:r w:rsidRPr="009F71E7">
        <w:rPr>
          <w:rFonts w:ascii="Arial" w:hAnsi="Arial" w:cs="Arial"/>
          <w:b/>
          <w:sz w:val="20"/>
          <w:szCs w:val="20"/>
        </w:rPr>
        <w:t>202</w:t>
      </w:r>
      <w:r w:rsidR="00550901" w:rsidRPr="009F71E7">
        <w:rPr>
          <w:rFonts w:ascii="Arial" w:hAnsi="Arial" w:cs="Arial"/>
          <w:b/>
          <w:sz w:val="20"/>
          <w:szCs w:val="20"/>
        </w:rPr>
        <w:t>2</w:t>
      </w:r>
      <w:r w:rsidRPr="009F71E7">
        <w:rPr>
          <w:rFonts w:ascii="Arial" w:hAnsi="Arial" w:cs="Arial"/>
          <w:b/>
          <w:sz w:val="20"/>
          <w:szCs w:val="20"/>
        </w:rPr>
        <w:t xml:space="preserve"> at 11h00</w:t>
      </w:r>
      <w:r w:rsidRPr="009F71E7">
        <w:rPr>
          <w:rFonts w:ascii="Arial" w:hAnsi="Arial" w:cs="Arial"/>
          <w:sz w:val="20"/>
          <w:szCs w:val="20"/>
        </w:rPr>
        <w:t xml:space="preserve"> </w:t>
      </w:r>
    </w:p>
    <w:p w14:paraId="3E9A7A06" w14:textId="77777777" w:rsidR="00A83606" w:rsidRPr="009F71E7" w:rsidRDefault="00A83606" w:rsidP="009F71E7">
      <w:pPr>
        <w:spacing w:after="5"/>
        <w:ind w:left="1143" w:right="13" w:hanging="10"/>
        <w:jc w:val="both"/>
        <w:rPr>
          <w:rFonts w:ascii="Arial" w:hAnsi="Arial" w:cs="Arial"/>
          <w:sz w:val="20"/>
          <w:szCs w:val="20"/>
        </w:rPr>
      </w:pPr>
      <w:r w:rsidRPr="009F71E7">
        <w:rPr>
          <w:rFonts w:ascii="Arial" w:hAnsi="Arial" w:cs="Arial"/>
          <w:sz w:val="20"/>
          <w:szCs w:val="20"/>
        </w:rPr>
        <w:t xml:space="preserve">Name and Address of Bidder:................................................. </w:t>
      </w:r>
    </w:p>
    <w:p w14:paraId="45D81A6D" w14:textId="7D85DD09" w:rsidR="0017797F" w:rsidRPr="009F71E7" w:rsidRDefault="00A83606" w:rsidP="009F71E7">
      <w:pPr>
        <w:spacing w:after="0"/>
        <w:jc w:val="both"/>
        <w:rPr>
          <w:rFonts w:ascii="Arial" w:hAnsi="Arial" w:cs="Arial"/>
          <w:sz w:val="20"/>
          <w:szCs w:val="20"/>
        </w:rPr>
      </w:pPr>
      <w:r w:rsidRPr="009F71E7">
        <w:rPr>
          <w:rFonts w:ascii="Arial" w:hAnsi="Arial" w:cs="Arial"/>
          <w:sz w:val="20"/>
          <w:szCs w:val="20"/>
        </w:rPr>
        <w:t xml:space="preserve"> </w:t>
      </w:r>
    </w:p>
    <w:p w14:paraId="0E7AA1AA" w14:textId="570B38A1" w:rsidR="0017797F" w:rsidRPr="009F71E7" w:rsidRDefault="0017797F" w:rsidP="009F71E7">
      <w:pPr>
        <w:pStyle w:val="Heading1"/>
        <w:spacing w:line="276" w:lineRule="auto"/>
      </w:pPr>
      <w:r w:rsidRPr="009F71E7">
        <w:t xml:space="preserve">13. </w:t>
      </w:r>
      <w:r w:rsidR="00271764" w:rsidRPr="009F71E7">
        <w:t xml:space="preserve"> CONFIDENTIALITY </w:t>
      </w:r>
    </w:p>
    <w:p w14:paraId="6B364C36" w14:textId="77777777" w:rsidR="002B6E8F" w:rsidRPr="009F71E7" w:rsidRDefault="002B6E8F" w:rsidP="009F71E7">
      <w:pPr>
        <w:pStyle w:val="NoSpacing"/>
        <w:spacing w:line="276" w:lineRule="auto"/>
        <w:jc w:val="both"/>
        <w:rPr>
          <w:rFonts w:ascii="Arial" w:hAnsi="Arial" w:cs="Arial"/>
          <w:sz w:val="20"/>
          <w:szCs w:val="20"/>
        </w:rPr>
      </w:pPr>
    </w:p>
    <w:p w14:paraId="42BBA6C7" w14:textId="64FA6C2B" w:rsidR="009F71E7" w:rsidRPr="009F71E7" w:rsidRDefault="002361D7" w:rsidP="009F71E7">
      <w:pPr>
        <w:pStyle w:val="ListParagraph"/>
        <w:numPr>
          <w:ilvl w:val="1"/>
          <w:numId w:val="43"/>
        </w:numPr>
        <w:spacing w:after="0"/>
        <w:jc w:val="both"/>
        <w:rPr>
          <w:rFonts w:ascii="Arial" w:hAnsi="Arial" w:cs="Arial"/>
          <w:sz w:val="20"/>
          <w:szCs w:val="20"/>
        </w:rPr>
      </w:pPr>
      <w:r>
        <w:rPr>
          <w:rFonts w:ascii="Arial" w:hAnsi="Arial" w:cs="Arial"/>
          <w:sz w:val="20"/>
          <w:szCs w:val="20"/>
        </w:rPr>
        <w:t xml:space="preserve">  </w:t>
      </w:r>
      <w:r w:rsidR="008B0CDB" w:rsidRPr="009F71E7">
        <w:rPr>
          <w:rFonts w:ascii="Arial" w:hAnsi="Arial" w:cs="Arial"/>
          <w:sz w:val="20"/>
          <w:szCs w:val="20"/>
        </w:rPr>
        <w:t>This RF</w:t>
      </w:r>
      <w:r w:rsidR="009F71E7" w:rsidRPr="009F71E7">
        <w:rPr>
          <w:rFonts w:ascii="Arial" w:hAnsi="Arial" w:cs="Arial"/>
          <w:sz w:val="20"/>
          <w:szCs w:val="20"/>
        </w:rPr>
        <w:t>Q</w:t>
      </w:r>
      <w:r w:rsidR="008B0CDB" w:rsidRPr="009F71E7">
        <w:rPr>
          <w:rFonts w:ascii="Arial" w:hAnsi="Arial" w:cs="Arial"/>
          <w:sz w:val="20"/>
          <w:szCs w:val="20"/>
        </w:rPr>
        <w:t xml:space="preserve"> request by UNISA Enterprise contains proprietary and confidential information that is provided to you (interested Service Provider), for your exclusive use in evaluating and preparing your response. </w:t>
      </w:r>
    </w:p>
    <w:p w14:paraId="57F678DF" w14:textId="11E0071F" w:rsidR="009F71E7" w:rsidRPr="009F71E7" w:rsidRDefault="002361D7" w:rsidP="009F71E7">
      <w:pPr>
        <w:pStyle w:val="ListParagraph"/>
        <w:numPr>
          <w:ilvl w:val="1"/>
          <w:numId w:val="43"/>
        </w:numPr>
        <w:spacing w:after="0"/>
        <w:jc w:val="both"/>
        <w:rPr>
          <w:rFonts w:ascii="Arial" w:hAnsi="Arial" w:cs="Arial"/>
          <w:sz w:val="20"/>
          <w:szCs w:val="20"/>
        </w:rPr>
      </w:pPr>
      <w:r>
        <w:rPr>
          <w:rFonts w:ascii="Arial" w:hAnsi="Arial" w:cs="Arial"/>
          <w:sz w:val="20"/>
          <w:szCs w:val="20"/>
        </w:rPr>
        <w:t xml:space="preserve">  </w:t>
      </w:r>
      <w:r w:rsidR="008B0CDB" w:rsidRPr="009F71E7">
        <w:rPr>
          <w:rFonts w:ascii="Arial" w:hAnsi="Arial" w:cs="Arial"/>
          <w:sz w:val="20"/>
          <w:szCs w:val="20"/>
        </w:rPr>
        <w:t>If at any time your company decides not to respond to the RF</w:t>
      </w:r>
      <w:r w:rsidR="009F71E7" w:rsidRPr="009F71E7">
        <w:rPr>
          <w:rFonts w:ascii="Arial" w:hAnsi="Arial" w:cs="Arial"/>
          <w:sz w:val="20"/>
          <w:szCs w:val="20"/>
        </w:rPr>
        <w:t>Q</w:t>
      </w:r>
      <w:r w:rsidR="008B0CDB" w:rsidRPr="009F71E7">
        <w:rPr>
          <w:rFonts w:ascii="Arial" w:hAnsi="Arial" w:cs="Arial"/>
          <w:sz w:val="20"/>
          <w:szCs w:val="20"/>
        </w:rPr>
        <w:t>, please destroy any copies of the document and confirm your non-participation either in writing or by email.</w:t>
      </w:r>
    </w:p>
    <w:p w14:paraId="68E2FA7D" w14:textId="471E15E2" w:rsidR="008B0CDB" w:rsidRPr="009F71E7" w:rsidRDefault="002361D7" w:rsidP="009F71E7">
      <w:pPr>
        <w:pStyle w:val="ListParagraph"/>
        <w:numPr>
          <w:ilvl w:val="1"/>
          <w:numId w:val="43"/>
        </w:numPr>
        <w:spacing w:after="0"/>
        <w:jc w:val="both"/>
        <w:rPr>
          <w:rFonts w:ascii="Arial" w:hAnsi="Arial" w:cs="Arial"/>
          <w:sz w:val="20"/>
          <w:szCs w:val="20"/>
        </w:rPr>
      </w:pPr>
      <w:r>
        <w:rPr>
          <w:rFonts w:ascii="Arial" w:hAnsi="Arial" w:cs="Arial"/>
          <w:sz w:val="20"/>
          <w:szCs w:val="20"/>
        </w:rPr>
        <w:t xml:space="preserve">  </w:t>
      </w:r>
      <w:r w:rsidR="008B0CDB" w:rsidRPr="009F71E7">
        <w:rPr>
          <w:rFonts w:ascii="Arial" w:hAnsi="Arial" w:cs="Arial"/>
          <w:sz w:val="20"/>
          <w:szCs w:val="20"/>
        </w:rPr>
        <w:t xml:space="preserve">This document should not be disclosed or distributed to any third party. </w:t>
      </w:r>
    </w:p>
    <w:p w14:paraId="66B07615" w14:textId="77777777" w:rsidR="002B6E8F" w:rsidRPr="009F71E7" w:rsidRDefault="002B6E8F" w:rsidP="009F71E7">
      <w:pPr>
        <w:spacing w:after="0"/>
        <w:ind w:left="450"/>
        <w:jc w:val="both"/>
        <w:rPr>
          <w:rFonts w:ascii="Arial" w:hAnsi="Arial" w:cs="Arial"/>
          <w:sz w:val="20"/>
          <w:szCs w:val="20"/>
        </w:rPr>
      </w:pPr>
    </w:p>
    <w:bookmarkEnd w:id="0"/>
    <w:p w14:paraId="3CE5B4B5" w14:textId="77777777" w:rsidR="004B3188" w:rsidRPr="009F71E7" w:rsidRDefault="00D52151" w:rsidP="009F71E7">
      <w:pPr>
        <w:pStyle w:val="Heading1"/>
        <w:spacing w:line="276" w:lineRule="auto"/>
      </w:pPr>
      <w:r w:rsidRPr="009F71E7">
        <w:t xml:space="preserve">14.  </w:t>
      </w:r>
      <w:r w:rsidR="008B0CDB" w:rsidRPr="009F71E7">
        <w:t>STANDARD CONDITIONS:</w:t>
      </w:r>
    </w:p>
    <w:p w14:paraId="7E0F97E7" w14:textId="23382B66" w:rsidR="008B0CDB" w:rsidRPr="009F71E7" w:rsidRDefault="008B0CDB" w:rsidP="009F71E7">
      <w:pPr>
        <w:pStyle w:val="Heading1"/>
        <w:spacing w:line="276" w:lineRule="auto"/>
      </w:pPr>
      <w:r w:rsidRPr="009F71E7">
        <w:t xml:space="preserve"> </w:t>
      </w:r>
    </w:p>
    <w:p w14:paraId="31A61BA0" w14:textId="04EB17CB"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RF</w:t>
      </w:r>
      <w:r w:rsidR="009F71E7" w:rsidRPr="009F71E7">
        <w:rPr>
          <w:rFonts w:ascii="Arial" w:eastAsia="Times New Roman" w:hAnsi="Arial" w:cs="Arial"/>
          <w:sz w:val="20"/>
          <w:szCs w:val="20"/>
        </w:rPr>
        <w:t xml:space="preserve">Q </w:t>
      </w:r>
      <w:r w:rsidR="008B0CDB" w:rsidRPr="009F71E7">
        <w:rPr>
          <w:rFonts w:ascii="Arial" w:eastAsia="Times New Roman" w:hAnsi="Arial" w:cs="Arial"/>
          <w:sz w:val="20"/>
          <w:szCs w:val="20"/>
        </w:rPr>
        <w:t>submissions received after the closing date and time will not be accepted or considered.</w:t>
      </w:r>
    </w:p>
    <w:p w14:paraId="624511A0" w14:textId="5156385A"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No faxed or e-mailed RF</w:t>
      </w:r>
      <w:r w:rsidR="009F71E7" w:rsidRPr="009F71E7">
        <w:rPr>
          <w:rFonts w:ascii="Arial" w:eastAsia="Times New Roman" w:hAnsi="Arial" w:cs="Arial"/>
          <w:sz w:val="20"/>
          <w:szCs w:val="20"/>
        </w:rPr>
        <w:t>Q</w:t>
      </w:r>
      <w:r w:rsidR="008B0CDB" w:rsidRPr="009F71E7">
        <w:rPr>
          <w:rFonts w:ascii="Arial" w:eastAsia="Times New Roman" w:hAnsi="Arial" w:cs="Arial"/>
          <w:sz w:val="20"/>
          <w:szCs w:val="20"/>
        </w:rPr>
        <w:t xml:space="preserve"> submissions will be accepted or considered.</w:t>
      </w:r>
    </w:p>
    <w:p w14:paraId="1E8CBBD8" w14:textId="52E54984"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Service Providers are required to submit two (2) Original documents in a hardcopy and one (1) soft copy in a memory stick format.</w:t>
      </w:r>
    </w:p>
    <w:p w14:paraId="1125E338" w14:textId="12122282"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 xml:space="preserve">The Service Provider shall pay Unisa Enterprise (Pty) Ltd promptly for all loss, destruction, or damage to the property of Unisa Enterprise (Pty) Ltd caused by the Service Provider’s personnel or by any of its subcontractors or anyone else directly or indirectly employed by the Service Provider or any of its subcontractors in the performance of the said project. </w:t>
      </w:r>
    </w:p>
    <w:p w14:paraId="75325DC8" w14:textId="77148249"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E973B7" w:rsidRPr="009F71E7">
        <w:rPr>
          <w:rFonts w:ascii="Arial" w:eastAsia="Times New Roman" w:hAnsi="Arial" w:cs="Arial"/>
          <w:sz w:val="20"/>
          <w:szCs w:val="20"/>
        </w:rPr>
        <w:t>An</w:t>
      </w:r>
      <w:r w:rsidR="008B0CDB" w:rsidRPr="009F71E7">
        <w:rPr>
          <w:rFonts w:ascii="Arial" w:eastAsia="Times New Roman" w:hAnsi="Arial" w:cs="Arial"/>
          <w:sz w:val="20"/>
          <w:szCs w:val="20"/>
        </w:rPr>
        <w:t xml:space="preserve"> RF</w:t>
      </w:r>
      <w:r w:rsidR="009F71E7" w:rsidRPr="009F71E7">
        <w:rPr>
          <w:rFonts w:ascii="Arial" w:eastAsia="Times New Roman" w:hAnsi="Arial" w:cs="Arial"/>
          <w:sz w:val="20"/>
          <w:szCs w:val="20"/>
        </w:rPr>
        <w:t>Q</w:t>
      </w:r>
      <w:r w:rsidR="008B0CDB" w:rsidRPr="009F71E7">
        <w:rPr>
          <w:rFonts w:ascii="Arial" w:eastAsia="Times New Roman" w:hAnsi="Arial" w:cs="Arial"/>
          <w:sz w:val="20"/>
          <w:szCs w:val="20"/>
        </w:rPr>
        <w:t xml:space="preserve"> will be disqualified should any attempt be made by the Service Provider either directly or indirectly to canvass the Unisa Enterprise, or any of its officers or employees in respect of the RF</w:t>
      </w:r>
      <w:r w:rsidR="009F71E7" w:rsidRPr="009F71E7">
        <w:rPr>
          <w:rFonts w:ascii="Arial" w:eastAsia="Times New Roman" w:hAnsi="Arial" w:cs="Arial"/>
          <w:sz w:val="20"/>
          <w:szCs w:val="20"/>
        </w:rPr>
        <w:t>Q</w:t>
      </w:r>
      <w:r w:rsidR="008B0CDB" w:rsidRPr="009F71E7">
        <w:rPr>
          <w:rFonts w:ascii="Arial" w:eastAsia="Times New Roman" w:hAnsi="Arial" w:cs="Arial"/>
          <w:sz w:val="20"/>
          <w:szCs w:val="20"/>
        </w:rPr>
        <w:t xml:space="preserve"> between the date of submission and the date of the awarding.</w:t>
      </w:r>
    </w:p>
    <w:p w14:paraId="3082B7D9" w14:textId="648FDDC2"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Any false declaration of information will result in the exclusion of the RF</w:t>
      </w:r>
      <w:r w:rsidR="009F71E7" w:rsidRPr="009F71E7">
        <w:rPr>
          <w:rFonts w:ascii="Arial" w:eastAsia="Times New Roman" w:hAnsi="Arial" w:cs="Arial"/>
          <w:sz w:val="20"/>
          <w:szCs w:val="20"/>
        </w:rPr>
        <w:t>Q</w:t>
      </w:r>
      <w:r w:rsidR="008B0CDB" w:rsidRPr="009F71E7">
        <w:rPr>
          <w:rFonts w:ascii="Arial" w:eastAsia="Times New Roman" w:hAnsi="Arial" w:cs="Arial"/>
          <w:sz w:val="20"/>
          <w:szCs w:val="20"/>
        </w:rPr>
        <w:t xml:space="preserve"> from any further consideration</w:t>
      </w:r>
      <w:r w:rsidR="009F71E7" w:rsidRPr="009F71E7">
        <w:rPr>
          <w:rFonts w:ascii="Arial" w:eastAsia="Times New Roman" w:hAnsi="Arial" w:cs="Arial"/>
          <w:sz w:val="20"/>
          <w:szCs w:val="20"/>
        </w:rPr>
        <w:t xml:space="preserve">. </w:t>
      </w:r>
    </w:p>
    <w:p w14:paraId="7DC2358B" w14:textId="0B6C61E9" w:rsidR="009F71E7" w:rsidRP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8B0CDB" w:rsidRPr="009F71E7">
        <w:rPr>
          <w:rFonts w:ascii="Arial" w:eastAsia="Times New Roman" w:hAnsi="Arial" w:cs="Arial"/>
          <w:sz w:val="20"/>
          <w:szCs w:val="20"/>
        </w:rPr>
        <w:t>Service Providers are required to, together with their Proposals, submit original and valid BBBEE Status Level Verification Certificates or certified copies thereof to substantiate their BBBEE rating claims. Service Providers who do not submit their BBBEE Status Level Verification Certificates or certified copies, will not be disqualified from the bidding process, however, they will score zero (0) out of a maximum of 20 points for BBBEE.</w:t>
      </w:r>
    </w:p>
    <w:p w14:paraId="522064CC" w14:textId="764FA47E" w:rsidR="009F71E7" w:rsidRDefault="002361D7" w:rsidP="009F71E7">
      <w:pPr>
        <w:pStyle w:val="ListParagraph"/>
        <w:numPr>
          <w:ilvl w:val="1"/>
          <w:numId w:val="44"/>
        </w:numPr>
        <w:spacing w:after="0"/>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8B0CDB" w:rsidRPr="009F71E7">
        <w:rPr>
          <w:rFonts w:ascii="Arial" w:eastAsia="Times New Roman" w:hAnsi="Arial" w:cs="Arial"/>
          <w:sz w:val="20"/>
          <w:szCs w:val="20"/>
        </w:rPr>
        <w:t xml:space="preserve">UNISA Enterprise reserves the right to reject and appoint any Service Provider who meets/does not meet the requirements. </w:t>
      </w:r>
    </w:p>
    <w:p w14:paraId="757BB9F5" w14:textId="4ABB3058" w:rsidR="009F71E7" w:rsidRDefault="009F71E7" w:rsidP="009F71E7">
      <w:pPr>
        <w:spacing w:after="0"/>
        <w:jc w:val="both"/>
        <w:rPr>
          <w:rFonts w:ascii="Arial" w:eastAsia="Times New Roman" w:hAnsi="Arial" w:cs="Arial"/>
          <w:sz w:val="20"/>
          <w:szCs w:val="20"/>
        </w:rPr>
      </w:pPr>
    </w:p>
    <w:p w14:paraId="2B080066" w14:textId="4CC40454" w:rsidR="009F71E7" w:rsidRPr="009F71E7" w:rsidRDefault="009F71E7" w:rsidP="009F71E7">
      <w:pPr>
        <w:rPr>
          <w:rFonts w:ascii="Arial" w:hAnsi="Arial" w:cs="Arial"/>
          <w:b/>
          <w:bCs/>
          <w:sz w:val="20"/>
          <w:szCs w:val="20"/>
        </w:rPr>
      </w:pPr>
      <w:r w:rsidRPr="009F71E7">
        <w:rPr>
          <w:rFonts w:ascii="Arial" w:eastAsia="Times New Roman" w:hAnsi="Arial" w:cs="Arial"/>
          <w:sz w:val="20"/>
          <w:szCs w:val="20"/>
        </w:rPr>
        <w:t xml:space="preserve">15. </w:t>
      </w:r>
      <w:r w:rsidRPr="009F71E7">
        <w:rPr>
          <w:rFonts w:ascii="Arial" w:hAnsi="Arial" w:cs="Arial"/>
          <w:b/>
          <w:bCs/>
          <w:sz w:val="20"/>
          <w:szCs w:val="20"/>
        </w:rPr>
        <w:t>S</w:t>
      </w:r>
      <w:r>
        <w:rPr>
          <w:rFonts w:ascii="Arial" w:hAnsi="Arial" w:cs="Arial"/>
          <w:b/>
          <w:bCs/>
          <w:sz w:val="20"/>
          <w:szCs w:val="20"/>
        </w:rPr>
        <w:t>PECIAL CONDITIONS</w:t>
      </w:r>
    </w:p>
    <w:p w14:paraId="3D248BFE" w14:textId="0EBA0D00" w:rsidR="009F71E7" w:rsidRDefault="002361D7" w:rsidP="009F71E7">
      <w:pPr>
        <w:pStyle w:val="ListParagraph"/>
        <w:numPr>
          <w:ilvl w:val="1"/>
          <w:numId w:val="47"/>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9F71E7" w:rsidRPr="009F71E7">
        <w:rPr>
          <w:rFonts w:ascii="Arial" w:eastAsia="Times New Roman" w:hAnsi="Arial" w:cs="Arial"/>
          <w:sz w:val="20"/>
          <w:szCs w:val="20"/>
        </w:rPr>
        <w:t>The following Special Conditions of Contract shall supplement the General Conditions of Contract. Whenever there is a conflict, the provisions herein shall prevail over those in the General Conditions of Contract and SLA entered.</w:t>
      </w:r>
    </w:p>
    <w:p w14:paraId="5F10BA9A" w14:textId="42F0B7B7" w:rsidR="009F71E7" w:rsidRDefault="002361D7" w:rsidP="009F71E7">
      <w:pPr>
        <w:pStyle w:val="ListParagraph"/>
        <w:numPr>
          <w:ilvl w:val="1"/>
          <w:numId w:val="47"/>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9F71E7" w:rsidRPr="009F71E7">
        <w:rPr>
          <w:rFonts w:ascii="Arial" w:eastAsia="Times New Roman" w:hAnsi="Arial" w:cs="Arial"/>
          <w:sz w:val="20"/>
          <w:szCs w:val="20"/>
        </w:rPr>
        <w:t>This bid and all contracts emanating there from will be subject to the General Conditions of Contract (GCC). The Special Conditions are supplementary to that of the General Conditions of Contract. Where, however the Special Conditions of Contract conflict with General Conditions of Contract, the Special Conditions of the Contract prevail.</w:t>
      </w:r>
    </w:p>
    <w:p w14:paraId="1D72FC37" w14:textId="79FE9168" w:rsidR="009F71E7" w:rsidRDefault="002361D7" w:rsidP="009F71E7">
      <w:pPr>
        <w:pStyle w:val="ListParagraph"/>
        <w:numPr>
          <w:ilvl w:val="1"/>
          <w:numId w:val="47"/>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9F71E7" w:rsidRPr="009F71E7">
        <w:rPr>
          <w:rFonts w:ascii="Arial" w:eastAsia="Times New Roman" w:hAnsi="Arial" w:cs="Arial"/>
          <w:sz w:val="20"/>
          <w:szCs w:val="20"/>
        </w:rPr>
        <w:t>The methodology criteria of the functionality assessment must outline the approach and plan of the proposer and is critical to convince the BID evaluation team on the appreciation of the work required. It will also form as part of the basis for service level agreement content and/or related negotiations.</w:t>
      </w:r>
    </w:p>
    <w:p w14:paraId="6EDADF3B" w14:textId="0EE6BA76" w:rsidR="009F71E7" w:rsidRDefault="002361D7" w:rsidP="009F71E7">
      <w:pPr>
        <w:pStyle w:val="ListParagraph"/>
        <w:numPr>
          <w:ilvl w:val="1"/>
          <w:numId w:val="47"/>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9F71E7" w:rsidRPr="009F71E7">
        <w:rPr>
          <w:rFonts w:ascii="Arial" w:eastAsia="Times New Roman" w:hAnsi="Arial" w:cs="Arial"/>
          <w:sz w:val="20"/>
          <w:szCs w:val="20"/>
        </w:rPr>
        <w:t>No service will be rendered without an official order.</w:t>
      </w:r>
    </w:p>
    <w:p w14:paraId="0CD246DE" w14:textId="1F40BA14" w:rsidR="009F71E7" w:rsidRPr="009F71E7" w:rsidRDefault="002361D7" w:rsidP="009F71E7">
      <w:pPr>
        <w:pStyle w:val="ListParagraph"/>
        <w:numPr>
          <w:ilvl w:val="1"/>
          <w:numId w:val="47"/>
        </w:numPr>
        <w:spacing w:after="0"/>
        <w:jc w:val="both"/>
        <w:rPr>
          <w:rFonts w:ascii="Arial" w:eastAsia="Times New Roman" w:hAnsi="Arial" w:cs="Arial"/>
          <w:sz w:val="20"/>
          <w:szCs w:val="20"/>
        </w:rPr>
      </w:pPr>
      <w:r>
        <w:rPr>
          <w:rFonts w:ascii="Arial" w:eastAsia="Times New Roman" w:hAnsi="Arial" w:cs="Arial"/>
          <w:sz w:val="20"/>
          <w:szCs w:val="20"/>
        </w:rPr>
        <w:t xml:space="preserve">  </w:t>
      </w:r>
      <w:r w:rsidR="009F71E7" w:rsidRPr="009F71E7">
        <w:rPr>
          <w:rFonts w:ascii="Arial" w:eastAsia="Times New Roman" w:hAnsi="Arial" w:cs="Arial"/>
          <w:sz w:val="20"/>
          <w:szCs w:val="20"/>
        </w:rPr>
        <w:t>Payment will be based on services delivered satisfactorily.</w:t>
      </w:r>
    </w:p>
    <w:p w14:paraId="6C9CE14A" w14:textId="77777777" w:rsidR="006B0F2F" w:rsidRPr="009F71E7" w:rsidRDefault="006B0F2F" w:rsidP="009F71E7">
      <w:pPr>
        <w:spacing w:after="0"/>
        <w:jc w:val="both"/>
        <w:rPr>
          <w:rFonts w:ascii="Arial" w:eastAsia="Times New Roman" w:hAnsi="Arial" w:cs="Arial"/>
          <w:sz w:val="20"/>
          <w:szCs w:val="20"/>
        </w:rPr>
      </w:pPr>
    </w:p>
    <w:p w14:paraId="597BD462" w14:textId="32E487F5" w:rsidR="008B0CDB" w:rsidRPr="009F71E7" w:rsidRDefault="00F12D1C" w:rsidP="009F71E7">
      <w:pPr>
        <w:spacing w:after="0"/>
        <w:jc w:val="both"/>
        <w:rPr>
          <w:rFonts w:ascii="Arial" w:eastAsia="Times New Roman" w:hAnsi="Arial" w:cs="Arial"/>
          <w:b/>
          <w:sz w:val="20"/>
          <w:szCs w:val="20"/>
        </w:rPr>
      </w:pPr>
      <w:r w:rsidRPr="009F71E7">
        <w:rPr>
          <w:rFonts w:ascii="Arial" w:eastAsia="Times New Roman" w:hAnsi="Arial" w:cs="Arial"/>
          <w:b/>
          <w:sz w:val="20"/>
          <w:szCs w:val="20"/>
        </w:rPr>
        <w:t>1</w:t>
      </w:r>
      <w:r w:rsidR="009F71E7">
        <w:rPr>
          <w:rFonts w:ascii="Arial" w:eastAsia="Times New Roman" w:hAnsi="Arial" w:cs="Arial"/>
          <w:b/>
          <w:sz w:val="20"/>
          <w:szCs w:val="20"/>
        </w:rPr>
        <w:t>6</w:t>
      </w:r>
      <w:r w:rsidR="008B0CDB" w:rsidRPr="009F71E7">
        <w:rPr>
          <w:rFonts w:ascii="Arial" w:eastAsia="Times New Roman" w:hAnsi="Arial" w:cs="Arial"/>
          <w:b/>
          <w:sz w:val="20"/>
          <w:szCs w:val="20"/>
        </w:rPr>
        <w:t xml:space="preserve">. SUBMISSION </w:t>
      </w:r>
    </w:p>
    <w:p w14:paraId="5F627C06" w14:textId="6E6A8194" w:rsidR="005C4CF5" w:rsidRPr="009F71E7" w:rsidRDefault="009F71E7" w:rsidP="009F71E7">
      <w:pPr>
        <w:tabs>
          <w:tab w:val="left" w:pos="3960"/>
          <w:tab w:val="left" w:pos="4320"/>
        </w:tabs>
        <w:spacing w:after="0"/>
        <w:jc w:val="both"/>
        <w:rPr>
          <w:rFonts w:ascii="Arial" w:eastAsia="Times New Roman" w:hAnsi="Arial" w:cs="Arial"/>
          <w:sz w:val="20"/>
          <w:szCs w:val="20"/>
        </w:rPr>
      </w:pPr>
      <w:r w:rsidRPr="009F71E7">
        <w:rPr>
          <w:rFonts w:ascii="Arial" w:eastAsia="Times New Roman" w:hAnsi="Arial" w:cs="Arial"/>
          <w:sz w:val="20"/>
          <w:szCs w:val="20"/>
        </w:rPr>
        <w:t>Quotations</w:t>
      </w:r>
      <w:r w:rsidR="005F2378" w:rsidRPr="009F71E7">
        <w:rPr>
          <w:rFonts w:ascii="Arial" w:eastAsia="Times New Roman" w:hAnsi="Arial" w:cs="Arial"/>
          <w:sz w:val="20"/>
          <w:szCs w:val="20"/>
        </w:rPr>
        <w:t xml:space="preserve"> should </w:t>
      </w:r>
      <w:r w:rsidR="008B0CDB" w:rsidRPr="009F71E7">
        <w:rPr>
          <w:rFonts w:ascii="Arial" w:eastAsia="Times New Roman" w:hAnsi="Arial" w:cs="Arial"/>
          <w:sz w:val="20"/>
          <w:szCs w:val="20"/>
        </w:rPr>
        <w:t xml:space="preserve">marked as: </w:t>
      </w:r>
      <w:r w:rsidR="008B0CDB" w:rsidRPr="009F71E7">
        <w:rPr>
          <w:rFonts w:ascii="Arial" w:eastAsia="Times New Roman" w:hAnsi="Arial" w:cs="Arial"/>
          <w:b/>
          <w:sz w:val="20"/>
          <w:szCs w:val="20"/>
          <w:lang w:val="en-GB"/>
        </w:rPr>
        <w:t>RF</w:t>
      </w:r>
      <w:r>
        <w:rPr>
          <w:rFonts w:ascii="Arial" w:eastAsia="Times New Roman" w:hAnsi="Arial" w:cs="Arial"/>
          <w:b/>
          <w:sz w:val="20"/>
          <w:szCs w:val="20"/>
          <w:lang w:val="en-GB"/>
        </w:rPr>
        <w:t>Q</w:t>
      </w:r>
      <w:r w:rsidR="008B0CDB" w:rsidRPr="009F71E7">
        <w:rPr>
          <w:rFonts w:ascii="Arial" w:eastAsia="Times New Roman" w:hAnsi="Arial" w:cs="Arial"/>
          <w:b/>
          <w:sz w:val="20"/>
          <w:szCs w:val="20"/>
          <w:lang w:val="en-GB"/>
        </w:rPr>
        <w:t xml:space="preserve"> Number: </w:t>
      </w:r>
      <w:r w:rsidR="004B3188" w:rsidRPr="009F71E7">
        <w:rPr>
          <w:rFonts w:ascii="Arial" w:eastAsia="Times New Roman" w:hAnsi="Arial" w:cs="Arial"/>
          <w:b/>
          <w:caps/>
          <w:color w:val="000000" w:themeColor="text1"/>
          <w:sz w:val="20"/>
          <w:szCs w:val="20"/>
        </w:rPr>
        <w:t>U</w:t>
      </w:r>
      <w:r w:rsidRPr="009F71E7">
        <w:rPr>
          <w:rFonts w:ascii="Arial" w:eastAsia="Times New Roman" w:hAnsi="Arial" w:cs="Arial"/>
          <w:b/>
          <w:caps/>
          <w:color w:val="000000" w:themeColor="text1"/>
          <w:sz w:val="20"/>
          <w:szCs w:val="20"/>
        </w:rPr>
        <w:t>E</w:t>
      </w:r>
      <w:r w:rsidR="005F2378" w:rsidRPr="009F71E7">
        <w:rPr>
          <w:rFonts w:ascii="Arial" w:eastAsia="Times New Roman" w:hAnsi="Arial" w:cs="Arial"/>
          <w:b/>
          <w:caps/>
          <w:color w:val="000000" w:themeColor="text1"/>
          <w:sz w:val="20"/>
          <w:szCs w:val="20"/>
        </w:rPr>
        <w:t>/2022</w:t>
      </w:r>
      <w:r w:rsidRPr="009F71E7">
        <w:rPr>
          <w:rFonts w:ascii="Arial" w:eastAsia="Times New Roman" w:hAnsi="Arial" w:cs="Arial"/>
          <w:b/>
          <w:caps/>
          <w:color w:val="000000" w:themeColor="text1"/>
          <w:sz w:val="20"/>
          <w:szCs w:val="20"/>
        </w:rPr>
        <w:t>/E</w:t>
      </w:r>
      <w:r w:rsidR="00101172" w:rsidRPr="009F71E7">
        <w:rPr>
          <w:rFonts w:ascii="Arial" w:eastAsia="Times New Roman" w:hAnsi="Arial" w:cs="Arial"/>
          <w:b/>
          <w:caps/>
          <w:color w:val="000000" w:themeColor="text1"/>
          <w:sz w:val="20"/>
          <w:szCs w:val="20"/>
        </w:rPr>
        <w:t>xternal audit</w:t>
      </w:r>
      <w:r w:rsidRPr="009F71E7">
        <w:rPr>
          <w:rFonts w:ascii="Arial" w:eastAsia="Times New Roman" w:hAnsi="Arial" w:cs="Arial"/>
          <w:b/>
          <w:caps/>
          <w:color w:val="000000" w:themeColor="text1"/>
          <w:sz w:val="20"/>
          <w:szCs w:val="20"/>
        </w:rPr>
        <w:t>.</w:t>
      </w:r>
      <w:r w:rsidR="008B0CDB" w:rsidRPr="009F71E7">
        <w:rPr>
          <w:rFonts w:ascii="Arial" w:eastAsia="Times New Roman" w:hAnsi="Arial" w:cs="Arial"/>
          <w:sz w:val="20"/>
          <w:szCs w:val="20"/>
        </w:rPr>
        <w:t xml:space="preserve"> </w:t>
      </w:r>
      <w:r w:rsidRPr="009F71E7">
        <w:rPr>
          <w:rFonts w:ascii="Arial" w:eastAsia="Times New Roman" w:hAnsi="Arial" w:cs="Arial"/>
          <w:sz w:val="20"/>
          <w:szCs w:val="20"/>
        </w:rPr>
        <w:t xml:space="preserve">Bids can either be delivered physically at our offices (2 originally signed copies and an electronic version on a </w:t>
      </w:r>
      <w:r w:rsidR="00FD68FD" w:rsidRPr="009F71E7">
        <w:rPr>
          <w:rFonts w:ascii="Arial" w:eastAsia="Times New Roman" w:hAnsi="Arial" w:cs="Arial"/>
          <w:sz w:val="20"/>
          <w:szCs w:val="20"/>
        </w:rPr>
        <w:t>flash di</w:t>
      </w:r>
      <w:r w:rsidR="00FD68FD">
        <w:rPr>
          <w:rFonts w:ascii="Arial" w:eastAsia="Times New Roman" w:hAnsi="Arial" w:cs="Arial"/>
          <w:sz w:val="20"/>
          <w:szCs w:val="20"/>
        </w:rPr>
        <w:t>sc</w:t>
      </w:r>
      <w:r w:rsidRPr="009F71E7">
        <w:rPr>
          <w:rFonts w:ascii="Arial" w:eastAsia="Times New Roman" w:hAnsi="Arial" w:cs="Arial"/>
          <w:sz w:val="20"/>
          <w:szCs w:val="20"/>
        </w:rPr>
        <w:t>) or they can be</w:t>
      </w:r>
      <w:r w:rsidR="005F2378" w:rsidRPr="009F71E7">
        <w:rPr>
          <w:rFonts w:ascii="Arial" w:eastAsia="Times New Roman" w:hAnsi="Arial" w:cs="Arial"/>
          <w:sz w:val="20"/>
          <w:szCs w:val="20"/>
        </w:rPr>
        <w:t xml:space="preserve"> emailed </w:t>
      </w:r>
      <w:r w:rsidRPr="009F71E7">
        <w:rPr>
          <w:rFonts w:ascii="Arial" w:eastAsia="Times New Roman" w:hAnsi="Arial" w:cs="Arial"/>
          <w:sz w:val="20"/>
          <w:szCs w:val="20"/>
        </w:rPr>
        <w:t xml:space="preserve">to </w:t>
      </w:r>
      <w:hyperlink r:id="rId11" w:history="1">
        <w:r w:rsidRPr="009F71E7">
          <w:rPr>
            <w:rStyle w:val="Hyperlink"/>
            <w:rFonts w:ascii="Arial" w:eastAsia="Times New Roman" w:hAnsi="Arial" w:cs="Arial"/>
            <w:sz w:val="20"/>
            <w:szCs w:val="20"/>
          </w:rPr>
          <w:t>Lwando.luke@unisaenterprise.ac.za</w:t>
        </w:r>
      </w:hyperlink>
      <w:r w:rsidRPr="009F71E7">
        <w:rPr>
          <w:rFonts w:ascii="Arial" w:eastAsia="Times New Roman" w:hAnsi="Arial" w:cs="Arial"/>
          <w:sz w:val="20"/>
          <w:szCs w:val="20"/>
        </w:rPr>
        <w:t xml:space="preserve">. The closing date for submissions is </w:t>
      </w:r>
      <w:r w:rsidRPr="009F71E7">
        <w:rPr>
          <w:rFonts w:ascii="Arial" w:eastAsia="Times New Roman" w:hAnsi="Arial" w:cs="Arial"/>
          <w:b/>
          <w:sz w:val="20"/>
          <w:szCs w:val="20"/>
        </w:rPr>
        <w:t>2</w:t>
      </w:r>
      <w:r w:rsidR="007A1915">
        <w:rPr>
          <w:rFonts w:ascii="Arial" w:eastAsia="Times New Roman" w:hAnsi="Arial" w:cs="Arial"/>
          <w:b/>
          <w:sz w:val="20"/>
          <w:szCs w:val="20"/>
        </w:rPr>
        <w:t>5</w:t>
      </w:r>
      <w:r w:rsidRPr="009F71E7">
        <w:rPr>
          <w:rFonts w:ascii="Arial" w:eastAsia="Times New Roman" w:hAnsi="Arial" w:cs="Arial"/>
          <w:b/>
          <w:sz w:val="20"/>
          <w:szCs w:val="20"/>
        </w:rPr>
        <w:t xml:space="preserve"> November 2022. </w:t>
      </w:r>
    </w:p>
    <w:p w14:paraId="4CF905F1" w14:textId="77777777" w:rsidR="00905AAE" w:rsidRPr="009F71E7" w:rsidRDefault="00905AAE" w:rsidP="009F71E7">
      <w:pPr>
        <w:spacing w:after="5"/>
        <w:ind w:right="13"/>
        <w:jc w:val="both"/>
        <w:rPr>
          <w:rFonts w:ascii="Arial" w:hAnsi="Arial" w:cs="Arial"/>
          <w:sz w:val="20"/>
          <w:szCs w:val="20"/>
          <w:lang w:val="en-ZA"/>
        </w:rPr>
      </w:pPr>
    </w:p>
    <w:p w14:paraId="42668E60" w14:textId="0C91B5D3" w:rsidR="001C0E00" w:rsidRPr="009F71E7" w:rsidRDefault="001C0E00" w:rsidP="009F71E7">
      <w:pPr>
        <w:spacing w:after="5"/>
        <w:ind w:right="13"/>
        <w:jc w:val="both"/>
        <w:rPr>
          <w:rFonts w:ascii="Arial" w:hAnsi="Arial" w:cs="Arial"/>
          <w:b/>
          <w:bCs/>
          <w:sz w:val="20"/>
          <w:szCs w:val="20"/>
          <w:lang w:val="en-ZA"/>
        </w:rPr>
      </w:pPr>
      <w:r w:rsidRPr="009F71E7">
        <w:rPr>
          <w:rFonts w:ascii="Arial" w:hAnsi="Arial" w:cs="Arial"/>
          <w:b/>
          <w:bCs/>
          <w:sz w:val="20"/>
          <w:szCs w:val="20"/>
          <w:lang w:val="en-ZA"/>
        </w:rPr>
        <w:t xml:space="preserve">Physical Address: </w:t>
      </w:r>
    </w:p>
    <w:p w14:paraId="109DB52B" w14:textId="3671AF80" w:rsidR="005C4CF5" w:rsidRPr="009F71E7" w:rsidRDefault="005C4CF5" w:rsidP="009F71E7">
      <w:pPr>
        <w:spacing w:after="5"/>
        <w:ind w:right="13"/>
        <w:jc w:val="both"/>
        <w:rPr>
          <w:rFonts w:ascii="Arial" w:hAnsi="Arial" w:cs="Arial"/>
          <w:sz w:val="20"/>
          <w:szCs w:val="20"/>
          <w:lang w:val="en-ZA"/>
        </w:rPr>
      </w:pPr>
      <w:r w:rsidRPr="009F71E7">
        <w:rPr>
          <w:rFonts w:ascii="Arial" w:hAnsi="Arial" w:cs="Arial"/>
          <w:sz w:val="20"/>
          <w:szCs w:val="20"/>
          <w:lang w:val="en-ZA"/>
        </w:rPr>
        <w:t>UNISA E</w:t>
      </w:r>
      <w:r w:rsidR="00E14341" w:rsidRPr="009F71E7">
        <w:rPr>
          <w:rFonts w:ascii="Arial" w:hAnsi="Arial" w:cs="Arial"/>
          <w:sz w:val="20"/>
          <w:szCs w:val="20"/>
          <w:lang w:val="en-ZA"/>
        </w:rPr>
        <w:t xml:space="preserve">nterprise Pty Ltd Offices </w:t>
      </w:r>
      <w:r w:rsidRPr="009F71E7">
        <w:rPr>
          <w:rFonts w:ascii="Arial" w:hAnsi="Arial" w:cs="Arial"/>
          <w:sz w:val="20"/>
          <w:szCs w:val="20"/>
          <w:lang w:val="en-ZA"/>
        </w:rPr>
        <w:t xml:space="preserve"> </w:t>
      </w:r>
    </w:p>
    <w:p w14:paraId="48FBA834" w14:textId="1D031F6A" w:rsidR="00E14341" w:rsidRPr="009F71E7" w:rsidRDefault="00E14341" w:rsidP="009F71E7">
      <w:pPr>
        <w:spacing w:after="5"/>
        <w:ind w:right="13"/>
        <w:jc w:val="both"/>
        <w:rPr>
          <w:rFonts w:ascii="Arial" w:hAnsi="Arial" w:cs="Arial"/>
          <w:sz w:val="20"/>
          <w:szCs w:val="20"/>
        </w:rPr>
      </w:pPr>
      <w:r w:rsidRPr="009F71E7">
        <w:rPr>
          <w:rFonts w:ascii="Arial" w:hAnsi="Arial" w:cs="Arial"/>
          <w:sz w:val="20"/>
          <w:szCs w:val="20"/>
        </w:rPr>
        <w:t xml:space="preserve">22 Mac </w:t>
      </w:r>
      <w:proofErr w:type="spellStart"/>
      <w:r w:rsidRPr="009F71E7">
        <w:rPr>
          <w:rFonts w:ascii="Arial" w:hAnsi="Arial" w:cs="Arial"/>
          <w:sz w:val="20"/>
          <w:szCs w:val="20"/>
        </w:rPr>
        <w:t>Mac</w:t>
      </w:r>
      <w:proofErr w:type="spellEnd"/>
      <w:r w:rsidRPr="009F71E7">
        <w:rPr>
          <w:rFonts w:ascii="Arial" w:hAnsi="Arial" w:cs="Arial"/>
          <w:sz w:val="20"/>
          <w:szCs w:val="20"/>
        </w:rPr>
        <w:t xml:space="preserve"> Drive Waterfall Office Park</w:t>
      </w:r>
      <w:r w:rsidR="00202563" w:rsidRPr="009F71E7">
        <w:rPr>
          <w:rFonts w:ascii="Arial" w:hAnsi="Arial" w:cs="Arial"/>
          <w:sz w:val="20"/>
          <w:szCs w:val="20"/>
        </w:rPr>
        <w:t>, 1</w:t>
      </w:r>
      <w:r w:rsidR="00202563" w:rsidRPr="009F71E7">
        <w:rPr>
          <w:rFonts w:ascii="Arial" w:hAnsi="Arial" w:cs="Arial"/>
          <w:sz w:val="20"/>
          <w:szCs w:val="20"/>
          <w:vertAlign w:val="superscript"/>
        </w:rPr>
        <w:t>st</w:t>
      </w:r>
      <w:r w:rsidR="00202563" w:rsidRPr="009F71E7">
        <w:rPr>
          <w:rFonts w:ascii="Arial" w:hAnsi="Arial" w:cs="Arial"/>
          <w:sz w:val="20"/>
          <w:szCs w:val="20"/>
        </w:rPr>
        <w:t xml:space="preserve"> Floor </w:t>
      </w:r>
      <w:r w:rsidRPr="009F71E7">
        <w:rPr>
          <w:rFonts w:ascii="Arial" w:hAnsi="Arial" w:cs="Arial"/>
          <w:sz w:val="20"/>
          <w:szCs w:val="20"/>
        </w:rPr>
        <w:t xml:space="preserve"> </w:t>
      </w:r>
    </w:p>
    <w:p w14:paraId="0D3BF7C9" w14:textId="6B5A3628" w:rsidR="005C4CF5" w:rsidRPr="009F71E7" w:rsidRDefault="00160EF3" w:rsidP="009F71E7">
      <w:pPr>
        <w:spacing w:after="5"/>
        <w:ind w:right="13"/>
        <w:jc w:val="both"/>
        <w:rPr>
          <w:rFonts w:ascii="Arial" w:hAnsi="Arial" w:cs="Arial"/>
          <w:sz w:val="20"/>
          <w:szCs w:val="20"/>
        </w:rPr>
      </w:pPr>
      <w:r w:rsidRPr="009F71E7">
        <w:rPr>
          <w:rFonts w:ascii="Arial" w:hAnsi="Arial" w:cs="Arial"/>
          <w:sz w:val="20"/>
          <w:szCs w:val="20"/>
        </w:rPr>
        <w:t xml:space="preserve">Vorna Valley Midrand </w:t>
      </w:r>
    </w:p>
    <w:p w14:paraId="21713F7F" w14:textId="7E4EE5FC" w:rsidR="005C4CF5" w:rsidRPr="009F71E7" w:rsidRDefault="005C4CF5" w:rsidP="009F71E7">
      <w:pPr>
        <w:tabs>
          <w:tab w:val="left" w:pos="3960"/>
          <w:tab w:val="left" w:pos="4320"/>
        </w:tabs>
        <w:spacing w:after="0"/>
        <w:jc w:val="both"/>
        <w:rPr>
          <w:rFonts w:ascii="Arial" w:eastAsia="Times New Roman" w:hAnsi="Arial" w:cs="Arial"/>
          <w:sz w:val="20"/>
          <w:szCs w:val="20"/>
        </w:rPr>
      </w:pPr>
    </w:p>
    <w:p w14:paraId="33D9FC9E" w14:textId="2E1EEB1B" w:rsidR="00160EF3" w:rsidRPr="009F71E7" w:rsidRDefault="00160EF3" w:rsidP="009F71E7">
      <w:pPr>
        <w:tabs>
          <w:tab w:val="left" w:pos="3960"/>
          <w:tab w:val="left" w:pos="4320"/>
        </w:tabs>
        <w:spacing w:after="0"/>
        <w:jc w:val="both"/>
        <w:rPr>
          <w:rFonts w:ascii="Arial" w:eastAsia="Times New Roman" w:hAnsi="Arial" w:cs="Arial"/>
          <w:b/>
          <w:bCs/>
          <w:sz w:val="20"/>
          <w:szCs w:val="20"/>
        </w:rPr>
      </w:pPr>
      <w:r w:rsidRPr="009F71E7">
        <w:rPr>
          <w:rFonts w:ascii="Arial" w:eastAsia="Times New Roman" w:hAnsi="Arial" w:cs="Arial"/>
          <w:b/>
          <w:bCs/>
          <w:sz w:val="20"/>
          <w:szCs w:val="20"/>
        </w:rPr>
        <w:t xml:space="preserve">Enquires </w:t>
      </w:r>
    </w:p>
    <w:p w14:paraId="732E324A" w14:textId="79693D84" w:rsidR="00AB7544" w:rsidRPr="009F71E7" w:rsidRDefault="00AB7544" w:rsidP="009F71E7">
      <w:pPr>
        <w:tabs>
          <w:tab w:val="left" w:pos="3960"/>
          <w:tab w:val="left" w:pos="4320"/>
        </w:tabs>
        <w:spacing w:after="0"/>
        <w:jc w:val="both"/>
        <w:rPr>
          <w:rFonts w:ascii="Arial" w:eastAsia="Times New Roman" w:hAnsi="Arial" w:cs="Arial"/>
          <w:sz w:val="20"/>
          <w:szCs w:val="20"/>
        </w:rPr>
      </w:pPr>
      <w:r w:rsidRPr="009F71E7">
        <w:rPr>
          <w:rFonts w:ascii="Arial" w:eastAsia="Times New Roman" w:hAnsi="Arial" w:cs="Arial"/>
          <w:sz w:val="20"/>
          <w:szCs w:val="20"/>
        </w:rPr>
        <w:t xml:space="preserve">Mr Mxolisi Mavumengwana </w:t>
      </w:r>
    </w:p>
    <w:p w14:paraId="5569E457" w14:textId="286C0EC1" w:rsidR="005C282F" w:rsidRPr="002361D7" w:rsidRDefault="005C282F" w:rsidP="009F71E7">
      <w:pPr>
        <w:tabs>
          <w:tab w:val="left" w:pos="3960"/>
          <w:tab w:val="left" w:pos="4320"/>
        </w:tabs>
        <w:spacing w:after="0"/>
        <w:jc w:val="both"/>
        <w:rPr>
          <w:rStyle w:val="Hyperlink"/>
          <w:rFonts w:ascii="Arial" w:eastAsia="Times New Roman" w:hAnsi="Arial" w:cs="Arial"/>
          <w:sz w:val="20"/>
          <w:szCs w:val="20"/>
          <w:lang w:val="en-ZA"/>
        </w:rPr>
      </w:pPr>
      <w:r w:rsidRPr="002361D7">
        <w:rPr>
          <w:rFonts w:ascii="Arial" w:eastAsia="Times New Roman" w:hAnsi="Arial" w:cs="Arial"/>
          <w:sz w:val="20"/>
          <w:szCs w:val="20"/>
          <w:lang w:val="en-ZA"/>
        </w:rPr>
        <w:t xml:space="preserve">Email </w:t>
      </w:r>
      <w:hyperlink r:id="rId12" w:history="1">
        <w:r w:rsidRPr="002361D7">
          <w:rPr>
            <w:rStyle w:val="Hyperlink"/>
            <w:rFonts w:ascii="Arial" w:eastAsia="Times New Roman" w:hAnsi="Arial" w:cs="Arial"/>
            <w:sz w:val="20"/>
            <w:szCs w:val="20"/>
            <w:lang w:val="en-ZA"/>
          </w:rPr>
          <w:t>mavummc@unisaenterprise.ac.za</w:t>
        </w:r>
      </w:hyperlink>
      <w:r w:rsidRPr="002361D7">
        <w:rPr>
          <w:rStyle w:val="Hyperlink"/>
          <w:rFonts w:ascii="Arial" w:eastAsia="Times New Roman" w:hAnsi="Arial" w:cs="Arial"/>
          <w:sz w:val="20"/>
          <w:szCs w:val="20"/>
          <w:lang w:val="en-ZA"/>
        </w:rPr>
        <w:t>/</w:t>
      </w:r>
    </w:p>
    <w:p w14:paraId="5E7D2FFC" w14:textId="77777777" w:rsidR="00E260CA" w:rsidRPr="009F71E7" w:rsidRDefault="005C282F" w:rsidP="009F71E7">
      <w:pPr>
        <w:tabs>
          <w:tab w:val="left" w:pos="3960"/>
          <w:tab w:val="left" w:pos="4320"/>
        </w:tabs>
        <w:spacing w:after="0"/>
        <w:jc w:val="both"/>
        <w:rPr>
          <w:rFonts w:ascii="Arial" w:eastAsia="Times New Roman" w:hAnsi="Arial" w:cs="Arial"/>
          <w:sz w:val="20"/>
          <w:szCs w:val="20"/>
          <w:lang w:val="en-ZA"/>
        </w:rPr>
      </w:pPr>
      <w:r w:rsidRPr="009F71E7">
        <w:rPr>
          <w:rFonts w:ascii="Arial" w:eastAsia="Times New Roman" w:hAnsi="Arial" w:cs="Arial"/>
          <w:sz w:val="20"/>
          <w:szCs w:val="20"/>
          <w:lang w:val="en-ZA"/>
        </w:rPr>
        <w:t>Adv Lebogang Radebe</w:t>
      </w:r>
    </w:p>
    <w:p w14:paraId="25CC03D7" w14:textId="77777777" w:rsidR="00E260CA" w:rsidRPr="009F71E7" w:rsidRDefault="00E260CA" w:rsidP="009F71E7">
      <w:pPr>
        <w:tabs>
          <w:tab w:val="left" w:pos="3960"/>
          <w:tab w:val="left" w:pos="4320"/>
        </w:tabs>
        <w:spacing w:after="0"/>
        <w:jc w:val="both"/>
        <w:rPr>
          <w:rFonts w:ascii="Arial" w:eastAsia="Times New Roman" w:hAnsi="Arial" w:cs="Arial"/>
          <w:sz w:val="20"/>
          <w:szCs w:val="20"/>
        </w:rPr>
      </w:pPr>
      <w:r w:rsidRPr="009F71E7">
        <w:rPr>
          <w:rFonts w:ascii="Arial" w:eastAsia="Times New Roman" w:hAnsi="Arial" w:cs="Arial"/>
          <w:sz w:val="20"/>
          <w:szCs w:val="20"/>
          <w:lang w:val="en-ZA"/>
        </w:rPr>
        <w:t xml:space="preserve">Email </w:t>
      </w:r>
      <w:hyperlink r:id="rId13" w:history="1">
        <w:r w:rsidRPr="009F71E7">
          <w:rPr>
            <w:rStyle w:val="Hyperlink"/>
            <w:rFonts w:ascii="Arial" w:eastAsia="Times New Roman" w:hAnsi="Arial" w:cs="Arial"/>
            <w:sz w:val="20"/>
            <w:szCs w:val="20"/>
          </w:rPr>
          <w:t>lebogang.radebe@unisaenterprise.ac.za</w:t>
        </w:r>
      </w:hyperlink>
    </w:p>
    <w:p w14:paraId="0D91B388" w14:textId="6571728F" w:rsidR="00370F23" w:rsidRPr="00ED3E80" w:rsidRDefault="005C282F" w:rsidP="00E260CA">
      <w:pPr>
        <w:tabs>
          <w:tab w:val="left" w:pos="3960"/>
          <w:tab w:val="left" w:pos="4320"/>
        </w:tabs>
        <w:spacing w:after="0" w:line="360" w:lineRule="auto"/>
        <w:jc w:val="both"/>
        <w:rPr>
          <w:rFonts w:ascii="Arial" w:eastAsia="Times New Roman" w:hAnsi="Arial" w:cs="Arial"/>
          <w:sz w:val="16"/>
          <w:szCs w:val="16"/>
        </w:rPr>
      </w:pPr>
      <w:r>
        <w:rPr>
          <w:rFonts w:ascii="Arial" w:eastAsia="Times New Roman" w:hAnsi="Arial" w:cs="Arial"/>
          <w:sz w:val="20"/>
          <w:szCs w:val="20"/>
          <w:lang w:val="en-ZA"/>
        </w:rPr>
        <w:t xml:space="preserve"> </w:t>
      </w:r>
    </w:p>
    <w:p w14:paraId="271EA319" w14:textId="77777777" w:rsidR="00370F23" w:rsidRDefault="00370F23" w:rsidP="00E65A4C">
      <w:pPr>
        <w:tabs>
          <w:tab w:val="left" w:pos="3960"/>
          <w:tab w:val="left" w:pos="4320"/>
        </w:tabs>
        <w:spacing w:after="0" w:line="360" w:lineRule="auto"/>
        <w:jc w:val="both"/>
        <w:rPr>
          <w:rFonts w:ascii="Arial" w:eastAsia="Times New Roman" w:hAnsi="Arial" w:cs="Arial"/>
          <w:sz w:val="20"/>
          <w:szCs w:val="20"/>
        </w:rPr>
      </w:pPr>
    </w:p>
    <w:sectPr w:rsidR="00370F23" w:rsidSect="008932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96A2" w14:textId="77777777" w:rsidR="007D3C82" w:rsidRDefault="007D3C82" w:rsidP="00893213">
      <w:pPr>
        <w:spacing w:after="0" w:line="240" w:lineRule="auto"/>
      </w:pPr>
      <w:r>
        <w:separator/>
      </w:r>
    </w:p>
  </w:endnote>
  <w:endnote w:type="continuationSeparator" w:id="0">
    <w:p w14:paraId="23EF4EFD" w14:textId="77777777" w:rsidR="007D3C82" w:rsidRDefault="007D3C82" w:rsidP="008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779992"/>
      <w:docPartObj>
        <w:docPartGallery w:val="Page Numbers (Bottom of Page)"/>
        <w:docPartUnique/>
      </w:docPartObj>
    </w:sdtPr>
    <w:sdtEndPr>
      <w:rPr>
        <w:noProof/>
      </w:rPr>
    </w:sdtEndPr>
    <w:sdtContent>
      <w:p w14:paraId="6A4AE3C2" w14:textId="77777777" w:rsidR="00536D12" w:rsidRDefault="00536D12">
        <w:pPr>
          <w:pStyle w:val="Footer"/>
          <w:jc w:val="center"/>
        </w:pPr>
        <w:r>
          <w:fldChar w:fldCharType="begin"/>
        </w:r>
        <w:r>
          <w:instrText xml:space="preserve"> PAGE   \* MERGEFORMAT </w:instrText>
        </w:r>
        <w:r>
          <w:fldChar w:fldCharType="separate"/>
        </w:r>
        <w:r w:rsidR="001F557E">
          <w:rPr>
            <w:noProof/>
          </w:rPr>
          <w:t>4</w:t>
        </w:r>
        <w:r>
          <w:rPr>
            <w:noProof/>
          </w:rPr>
          <w:fldChar w:fldCharType="end"/>
        </w:r>
      </w:p>
    </w:sdtContent>
  </w:sdt>
  <w:p w14:paraId="56108662" w14:textId="77777777" w:rsidR="00536D12" w:rsidRDefault="00536D12">
    <w:pPr>
      <w:pStyle w:val="Footer"/>
    </w:pPr>
  </w:p>
  <w:p w14:paraId="1A304603" w14:textId="77777777" w:rsidR="000A6CB3" w:rsidRDefault="000A6C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310B" w14:textId="77777777" w:rsidR="007D3C82" w:rsidRDefault="007D3C82" w:rsidP="00893213">
      <w:pPr>
        <w:spacing w:after="0" w:line="240" w:lineRule="auto"/>
      </w:pPr>
      <w:r>
        <w:separator/>
      </w:r>
    </w:p>
  </w:footnote>
  <w:footnote w:type="continuationSeparator" w:id="0">
    <w:p w14:paraId="16B0AD3E" w14:textId="77777777" w:rsidR="007D3C82" w:rsidRDefault="007D3C82" w:rsidP="008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E94D" w14:textId="77777777" w:rsidR="00B73E2E" w:rsidRDefault="00FA4762">
    <w:pPr>
      <w:pStyle w:val="Header"/>
    </w:pPr>
    <w:r w:rsidRPr="00FA4762">
      <w:rPr>
        <w:rFonts w:ascii="Arial" w:eastAsia="Times New Roman" w:hAnsi="Arial" w:cs="Times New Roman"/>
        <w:noProof/>
        <w:sz w:val="16"/>
        <w:szCs w:val="20"/>
        <w:lang w:val="en-ZA"/>
      </w:rPr>
      <w:drawing>
        <wp:inline distT="0" distB="0" distL="0" distR="0" wp14:anchorId="0077B336" wp14:editId="7666A161">
          <wp:extent cx="1679575" cy="184346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99" cy="18854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10E"/>
    <w:multiLevelType w:val="hybridMultilevel"/>
    <w:tmpl w:val="F3FA89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B563B"/>
    <w:multiLevelType w:val="hybridMultilevel"/>
    <w:tmpl w:val="2F44B140"/>
    <w:lvl w:ilvl="0" w:tplc="FFFFFFFF">
      <w:start w:val="1"/>
      <w:numFmt w:val="lowerLetter"/>
      <w:lvlText w:val="%1)"/>
      <w:lvlJc w:val="left"/>
      <w:pPr>
        <w:ind w:left="690" w:hanging="36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 w15:restartNumberingAfterBreak="0">
    <w:nsid w:val="06035BD5"/>
    <w:multiLevelType w:val="hybridMultilevel"/>
    <w:tmpl w:val="73865C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72395D"/>
    <w:multiLevelType w:val="hybridMultilevel"/>
    <w:tmpl w:val="ABA0A82A"/>
    <w:lvl w:ilvl="0" w:tplc="FFA4F4BA">
      <w:start w:val="1"/>
      <w:numFmt w:val="bullet"/>
      <w:lvlText w:val="-"/>
      <w:lvlJc w:val="left"/>
      <w:pPr>
        <w:tabs>
          <w:tab w:val="num" w:pos="780"/>
        </w:tabs>
        <w:ind w:left="780" w:hanging="360"/>
      </w:pPr>
      <w:rPr>
        <w:rFonts w:ascii="Times New Roman" w:eastAsia="Times New Roman" w:hAnsi="Times New Roman" w:cs="Times New Roman" w:hint="default"/>
      </w:rPr>
    </w:lvl>
    <w:lvl w:ilvl="1" w:tplc="1C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762B7C"/>
    <w:multiLevelType w:val="multilevel"/>
    <w:tmpl w:val="B9D4AF10"/>
    <w:lvl w:ilvl="0">
      <w:start w:val="13"/>
      <w:numFmt w:val="decimal"/>
      <w:lvlText w:val="%1"/>
      <w:lvlJc w:val="left"/>
      <w:pPr>
        <w:ind w:left="390" w:hanging="390"/>
      </w:pPr>
      <w:rPr>
        <w:rFonts w:hint="default"/>
      </w:rPr>
    </w:lvl>
    <w:lvl w:ilvl="1">
      <w:start w:val="1"/>
      <w:numFmt w:val="decimal"/>
      <w:lvlText w:val="%1.%2"/>
      <w:lvlJc w:val="left"/>
      <w:pPr>
        <w:ind w:left="404" w:hanging="39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5" w15:restartNumberingAfterBreak="0">
    <w:nsid w:val="0DA94A17"/>
    <w:multiLevelType w:val="hybridMultilevel"/>
    <w:tmpl w:val="54EAEFD2"/>
    <w:lvl w:ilvl="0" w:tplc="EDFEECBC">
      <w:start w:val="1"/>
      <w:numFmt w:val="bullet"/>
      <w:lvlText w:val="➢"/>
      <w:lvlJc w:val="left"/>
      <w:pPr>
        <w:ind w:left="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D8F24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C4E37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3A0A0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903A3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84FA7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1CA88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B6DA8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80DD2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6008E5"/>
    <w:multiLevelType w:val="multilevel"/>
    <w:tmpl w:val="14627A1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ascii="Arial" w:hAnsi="Arial" w:cs="Arial" w:hint="default"/>
        <w:b w:val="0"/>
        <w:i w:val="0"/>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6800B7"/>
    <w:multiLevelType w:val="hybridMultilevel"/>
    <w:tmpl w:val="84D42F02"/>
    <w:lvl w:ilvl="0" w:tplc="4906B93A">
      <w:start w:val="3"/>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5993405"/>
    <w:multiLevelType w:val="multilevel"/>
    <w:tmpl w:val="D56E53C6"/>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95A17"/>
    <w:multiLevelType w:val="hybridMultilevel"/>
    <w:tmpl w:val="CFD0DF4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9197C3C"/>
    <w:multiLevelType w:val="hybridMultilevel"/>
    <w:tmpl w:val="1DA0C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9A5144C"/>
    <w:multiLevelType w:val="multilevel"/>
    <w:tmpl w:val="14627A1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ascii="Arial" w:hAnsi="Arial" w:cs="Arial" w:hint="default"/>
        <w:b w:val="0"/>
        <w:i w:val="0"/>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412E98"/>
    <w:multiLevelType w:val="multilevel"/>
    <w:tmpl w:val="14627A1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ascii="Arial" w:hAnsi="Arial" w:cs="Arial" w:hint="default"/>
        <w:b w:val="0"/>
        <w:i w:val="0"/>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080A3A"/>
    <w:multiLevelType w:val="multilevel"/>
    <w:tmpl w:val="E95E5DC2"/>
    <w:lvl w:ilvl="0">
      <w:start w:val="9"/>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4" w15:restartNumberingAfterBreak="0">
    <w:nsid w:val="216A28CC"/>
    <w:multiLevelType w:val="multilevel"/>
    <w:tmpl w:val="14627A1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ascii="Arial" w:hAnsi="Arial" w:cs="Arial" w:hint="default"/>
        <w:b w:val="0"/>
        <w:i w:val="0"/>
        <w:sz w:val="20"/>
        <w:szCs w:val="2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B534CB"/>
    <w:multiLevelType w:val="hybridMultilevel"/>
    <w:tmpl w:val="02CC9AFE"/>
    <w:lvl w:ilvl="0" w:tplc="B0ECE718">
      <w:start w:val="1"/>
      <w:numFmt w:val="lowerLetter"/>
      <w:lvlText w:val="%1)"/>
      <w:lvlJc w:val="left"/>
      <w:pPr>
        <w:ind w:left="1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443A74">
      <w:start w:val="1"/>
      <w:numFmt w:val="lowerLetter"/>
      <w:lvlText w:val="%2"/>
      <w:lvlJc w:val="left"/>
      <w:pPr>
        <w:ind w:left="22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FD4604A">
      <w:start w:val="1"/>
      <w:numFmt w:val="lowerRoman"/>
      <w:lvlText w:val="%3"/>
      <w:lvlJc w:val="left"/>
      <w:pPr>
        <w:ind w:left="29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422DE44">
      <w:start w:val="1"/>
      <w:numFmt w:val="decimal"/>
      <w:lvlText w:val="%4"/>
      <w:lvlJc w:val="left"/>
      <w:pPr>
        <w:ind w:left="36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0643014">
      <w:start w:val="1"/>
      <w:numFmt w:val="lowerLetter"/>
      <w:lvlText w:val="%5"/>
      <w:lvlJc w:val="left"/>
      <w:pPr>
        <w:ind w:left="4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A10BDB4">
      <w:start w:val="1"/>
      <w:numFmt w:val="lowerRoman"/>
      <w:lvlText w:val="%6"/>
      <w:lvlJc w:val="left"/>
      <w:pPr>
        <w:ind w:left="5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AA000C">
      <w:start w:val="1"/>
      <w:numFmt w:val="decimal"/>
      <w:lvlText w:val="%7"/>
      <w:lvlJc w:val="left"/>
      <w:pPr>
        <w:ind w:left="5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BE8A044">
      <w:start w:val="1"/>
      <w:numFmt w:val="lowerLetter"/>
      <w:lvlText w:val="%8"/>
      <w:lvlJc w:val="left"/>
      <w:pPr>
        <w:ind w:left="6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D83ADA">
      <w:start w:val="1"/>
      <w:numFmt w:val="lowerRoman"/>
      <w:lvlText w:val="%9"/>
      <w:lvlJc w:val="left"/>
      <w:pPr>
        <w:ind w:left="7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E842BB"/>
    <w:multiLevelType w:val="hybridMultilevel"/>
    <w:tmpl w:val="A22AD136"/>
    <w:lvl w:ilvl="0" w:tplc="B97E8626">
      <w:start w:val="1"/>
      <w:numFmt w:val="lowerLetter"/>
      <w:lvlText w:val="%1)"/>
      <w:lvlJc w:val="left"/>
      <w:pPr>
        <w:ind w:left="20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D58B9A4">
      <w:start w:val="1"/>
      <w:numFmt w:val="lowerLetter"/>
      <w:lvlText w:val="%2"/>
      <w:lvlJc w:val="left"/>
      <w:pPr>
        <w:ind w:left="27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4A0904C">
      <w:start w:val="1"/>
      <w:numFmt w:val="lowerRoman"/>
      <w:lvlText w:val="%3"/>
      <w:lvlJc w:val="left"/>
      <w:pPr>
        <w:ind w:left="34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F8A1CC0">
      <w:start w:val="1"/>
      <w:numFmt w:val="decimal"/>
      <w:lvlText w:val="%4"/>
      <w:lvlJc w:val="left"/>
      <w:pPr>
        <w:ind w:left="42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3CADD8A">
      <w:start w:val="1"/>
      <w:numFmt w:val="lowerLetter"/>
      <w:lvlText w:val="%5"/>
      <w:lvlJc w:val="left"/>
      <w:pPr>
        <w:ind w:left="49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4CF95E">
      <w:start w:val="1"/>
      <w:numFmt w:val="lowerRoman"/>
      <w:lvlText w:val="%6"/>
      <w:lvlJc w:val="left"/>
      <w:pPr>
        <w:ind w:left="56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630296A">
      <w:start w:val="1"/>
      <w:numFmt w:val="decimal"/>
      <w:lvlText w:val="%7"/>
      <w:lvlJc w:val="left"/>
      <w:pPr>
        <w:ind w:left="63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2A8E42C">
      <w:start w:val="1"/>
      <w:numFmt w:val="lowerLetter"/>
      <w:lvlText w:val="%8"/>
      <w:lvlJc w:val="left"/>
      <w:pPr>
        <w:ind w:left="70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5C3614">
      <w:start w:val="1"/>
      <w:numFmt w:val="lowerRoman"/>
      <w:lvlText w:val="%9"/>
      <w:lvlJc w:val="left"/>
      <w:pPr>
        <w:ind w:left="78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2A3016"/>
    <w:multiLevelType w:val="hybridMultilevel"/>
    <w:tmpl w:val="EAA67464"/>
    <w:lvl w:ilvl="0" w:tplc="FFFFFFFF">
      <w:start w:val="1"/>
      <w:numFmt w:val="lowerLetter"/>
      <w:lvlText w:val="%1)"/>
      <w:lvlJc w:val="left"/>
      <w:pPr>
        <w:ind w:left="690" w:hanging="360"/>
      </w:pPr>
      <w:rPr>
        <w:rFonts w:hint="default"/>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18" w15:restartNumberingAfterBreak="0">
    <w:nsid w:val="362204A6"/>
    <w:multiLevelType w:val="hybridMultilevel"/>
    <w:tmpl w:val="7C449D52"/>
    <w:lvl w:ilvl="0" w:tplc="49E07D8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116FD5"/>
    <w:multiLevelType w:val="hybridMultilevel"/>
    <w:tmpl w:val="415AA702"/>
    <w:lvl w:ilvl="0" w:tplc="953CA1AE">
      <w:start w:val="1"/>
      <w:numFmt w:val="lowerLetter"/>
      <w:lvlText w:val="%1."/>
      <w:lvlJc w:val="left"/>
      <w:pPr>
        <w:ind w:left="1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52E9712">
      <w:start w:val="1"/>
      <w:numFmt w:val="lowerLetter"/>
      <w:lvlText w:val="%2"/>
      <w:lvlJc w:val="left"/>
      <w:pPr>
        <w:ind w:left="20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E52AAE0">
      <w:start w:val="1"/>
      <w:numFmt w:val="lowerRoman"/>
      <w:lvlText w:val="%3"/>
      <w:lvlJc w:val="left"/>
      <w:pPr>
        <w:ind w:left="27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BEE430">
      <w:start w:val="1"/>
      <w:numFmt w:val="decimal"/>
      <w:lvlText w:val="%4"/>
      <w:lvlJc w:val="left"/>
      <w:pPr>
        <w:ind w:left="34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408E3BC">
      <w:start w:val="1"/>
      <w:numFmt w:val="lowerLetter"/>
      <w:lvlText w:val="%5"/>
      <w:lvlJc w:val="left"/>
      <w:pPr>
        <w:ind w:left="419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894C0D6">
      <w:start w:val="1"/>
      <w:numFmt w:val="lowerRoman"/>
      <w:lvlText w:val="%6"/>
      <w:lvlJc w:val="left"/>
      <w:pPr>
        <w:ind w:left="49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A185C9A">
      <w:start w:val="1"/>
      <w:numFmt w:val="decimal"/>
      <w:lvlText w:val="%7"/>
      <w:lvlJc w:val="left"/>
      <w:pPr>
        <w:ind w:left="563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79AEE80">
      <w:start w:val="1"/>
      <w:numFmt w:val="lowerLetter"/>
      <w:lvlText w:val="%8"/>
      <w:lvlJc w:val="left"/>
      <w:pPr>
        <w:ind w:left="63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2E43F0">
      <w:start w:val="1"/>
      <w:numFmt w:val="lowerRoman"/>
      <w:lvlText w:val="%9"/>
      <w:lvlJc w:val="left"/>
      <w:pPr>
        <w:ind w:left="707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1F5064"/>
    <w:multiLevelType w:val="hybridMultilevel"/>
    <w:tmpl w:val="9DFA25A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BF2606E"/>
    <w:multiLevelType w:val="hybridMultilevel"/>
    <w:tmpl w:val="CB143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753518"/>
    <w:multiLevelType w:val="hybridMultilevel"/>
    <w:tmpl w:val="3EC8D9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68466A4"/>
    <w:multiLevelType w:val="hybridMultilevel"/>
    <w:tmpl w:val="D9926B58"/>
    <w:lvl w:ilvl="0" w:tplc="82E87302">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C15C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88F30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693E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296F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023E5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8EF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AE13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62572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CA7EE5"/>
    <w:multiLevelType w:val="hybridMultilevel"/>
    <w:tmpl w:val="E456469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9E63A00"/>
    <w:multiLevelType w:val="hybridMultilevel"/>
    <w:tmpl w:val="82881000"/>
    <w:lvl w:ilvl="0" w:tplc="1D98DA88">
      <w:start w:val="1"/>
      <w:numFmt w:val="bullet"/>
      <w:lvlText w:val="•"/>
      <w:lvlJc w:val="left"/>
      <w:pPr>
        <w:ind w:left="4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E8A8ECC">
      <w:start w:val="1"/>
      <w:numFmt w:val="bullet"/>
      <w:lvlText w:val="o"/>
      <w:lvlJc w:val="left"/>
      <w:pPr>
        <w:ind w:left="11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B64888C">
      <w:start w:val="1"/>
      <w:numFmt w:val="bullet"/>
      <w:lvlText w:val="▪"/>
      <w:lvlJc w:val="left"/>
      <w:pPr>
        <w:ind w:left="18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39CD940">
      <w:start w:val="1"/>
      <w:numFmt w:val="bullet"/>
      <w:lvlText w:val="•"/>
      <w:lvlJc w:val="left"/>
      <w:pPr>
        <w:ind w:left="26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B0CEC94">
      <w:start w:val="1"/>
      <w:numFmt w:val="bullet"/>
      <w:lvlText w:val="o"/>
      <w:lvlJc w:val="left"/>
      <w:pPr>
        <w:ind w:left="33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AE0D164">
      <w:start w:val="1"/>
      <w:numFmt w:val="bullet"/>
      <w:lvlText w:val="▪"/>
      <w:lvlJc w:val="left"/>
      <w:pPr>
        <w:ind w:left="40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4A2F9E0">
      <w:start w:val="1"/>
      <w:numFmt w:val="bullet"/>
      <w:lvlText w:val="•"/>
      <w:lvlJc w:val="left"/>
      <w:pPr>
        <w:ind w:left="47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5388BF4">
      <w:start w:val="1"/>
      <w:numFmt w:val="bullet"/>
      <w:lvlText w:val="o"/>
      <w:lvlJc w:val="left"/>
      <w:pPr>
        <w:ind w:left="54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042C764">
      <w:start w:val="1"/>
      <w:numFmt w:val="bullet"/>
      <w:lvlText w:val="▪"/>
      <w:lvlJc w:val="left"/>
      <w:pPr>
        <w:ind w:left="62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4B5F40F4"/>
    <w:multiLevelType w:val="hybridMultilevel"/>
    <w:tmpl w:val="6A74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C70C0"/>
    <w:multiLevelType w:val="hybridMultilevel"/>
    <w:tmpl w:val="FDEE4B7A"/>
    <w:lvl w:ilvl="0" w:tplc="3FDEB48C">
      <w:start w:val="3"/>
      <w:numFmt w:val="bullet"/>
      <w:lvlText w:val="-"/>
      <w:lvlJc w:val="left"/>
      <w:pPr>
        <w:ind w:left="1636" w:hanging="360"/>
      </w:pPr>
      <w:rPr>
        <w:rFonts w:ascii="Arial" w:eastAsiaTheme="minorHAnsi" w:hAnsi="Arial" w:cs="Arial"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28" w15:restartNumberingAfterBreak="0">
    <w:nsid w:val="4F384D7D"/>
    <w:multiLevelType w:val="hybridMultilevel"/>
    <w:tmpl w:val="D830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6900"/>
    <w:multiLevelType w:val="hybridMultilevel"/>
    <w:tmpl w:val="4F42F0DA"/>
    <w:lvl w:ilvl="0" w:tplc="1C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56AAD0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34179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F6E93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D043D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ECA9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A83AA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F2FE3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DE75C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821D81"/>
    <w:multiLevelType w:val="hybridMultilevel"/>
    <w:tmpl w:val="1E60BAAC"/>
    <w:lvl w:ilvl="0" w:tplc="C9A091A0">
      <w:start w:val="1"/>
      <w:numFmt w:val="lowerLetter"/>
      <w:lvlText w:val="%1."/>
      <w:lvlJc w:val="left"/>
      <w:pPr>
        <w:ind w:left="1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EC0D302">
      <w:start w:val="1"/>
      <w:numFmt w:val="lowerLetter"/>
      <w:lvlText w:val="%2"/>
      <w:lvlJc w:val="left"/>
      <w:pPr>
        <w:ind w:left="20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E9AE014">
      <w:start w:val="1"/>
      <w:numFmt w:val="lowerRoman"/>
      <w:lvlText w:val="%3"/>
      <w:lvlJc w:val="left"/>
      <w:pPr>
        <w:ind w:left="27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B4A7450">
      <w:start w:val="1"/>
      <w:numFmt w:val="decimal"/>
      <w:lvlText w:val="%4"/>
      <w:lvlJc w:val="left"/>
      <w:pPr>
        <w:ind w:left="34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A28634">
      <w:start w:val="1"/>
      <w:numFmt w:val="lowerLetter"/>
      <w:lvlText w:val="%5"/>
      <w:lvlJc w:val="left"/>
      <w:pPr>
        <w:ind w:left="42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A44EDD8">
      <w:start w:val="1"/>
      <w:numFmt w:val="lowerRoman"/>
      <w:lvlText w:val="%6"/>
      <w:lvlJc w:val="left"/>
      <w:pPr>
        <w:ind w:left="49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CEA5940">
      <w:start w:val="1"/>
      <w:numFmt w:val="decimal"/>
      <w:lvlText w:val="%7"/>
      <w:lvlJc w:val="left"/>
      <w:pPr>
        <w:ind w:left="56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6A8E8EC">
      <w:start w:val="1"/>
      <w:numFmt w:val="lowerLetter"/>
      <w:lvlText w:val="%8"/>
      <w:lvlJc w:val="left"/>
      <w:pPr>
        <w:ind w:left="63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F18B0F2">
      <w:start w:val="1"/>
      <w:numFmt w:val="lowerRoman"/>
      <w:lvlText w:val="%9"/>
      <w:lvlJc w:val="left"/>
      <w:pPr>
        <w:ind w:left="70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BE0BC9"/>
    <w:multiLevelType w:val="multilevel"/>
    <w:tmpl w:val="C88C5E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3D31342"/>
    <w:multiLevelType w:val="hybridMultilevel"/>
    <w:tmpl w:val="3D7AC1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EF41BA"/>
    <w:multiLevelType w:val="hybridMultilevel"/>
    <w:tmpl w:val="C3808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0873D8"/>
    <w:multiLevelType w:val="hybridMultilevel"/>
    <w:tmpl w:val="9A541144"/>
    <w:lvl w:ilvl="0" w:tplc="A7DC5452">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5" w15:restartNumberingAfterBreak="0">
    <w:nsid w:val="58282CB2"/>
    <w:multiLevelType w:val="hybridMultilevel"/>
    <w:tmpl w:val="B38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A031D"/>
    <w:multiLevelType w:val="hybridMultilevel"/>
    <w:tmpl w:val="40E26EA4"/>
    <w:lvl w:ilvl="0" w:tplc="DE1451D8">
      <w:start w:val="1"/>
      <w:numFmt w:val="lowerLetter"/>
      <w:lvlText w:val="%1)"/>
      <w:lvlJc w:val="left"/>
      <w:pPr>
        <w:ind w:left="922" w:hanging="360"/>
      </w:pPr>
      <w:rPr>
        <w:rFonts w:hint="default"/>
      </w:rPr>
    </w:lvl>
    <w:lvl w:ilvl="1" w:tplc="1C090019" w:tentative="1">
      <w:start w:val="1"/>
      <w:numFmt w:val="lowerLetter"/>
      <w:lvlText w:val="%2."/>
      <w:lvlJc w:val="left"/>
      <w:pPr>
        <w:ind w:left="1642" w:hanging="360"/>
      </w:pPr>
    </w:lvl>
    <w:lvl w:ilvl="2" w:tplc="1C09001B" w:tentative="1">
      <w:start w:val="1"/>
      <w:numFmt w:val="lowerRoman"/>
      <w:lvlText w:val="%3."/>
      <w:lvlJc w:val="right"/>
      <w:pPr>
        <w:ind w:left="2362" w:hanging="180"/>
      </w:pPr>
    </w:lvl>
    <w:lvl w:ilvl="3" w:tplc="1C09000F" w:tentative="1">
      <w:start w:val="1"/>
      <w:numFmt w:val="decimal"/>
      <w:lvlText w:val="%4."/>
      <w:lvlJc w:val="left"/>
      <w:pPr>
        <w:ind w:left="3082" w:hanging="360"/>
      </w:pPr>
    </w:lvl>
    <w:lvl w:ilvl="4" w:tplc="1C090019" w:tentative="1">
      <w:start w:val="1"/>
      <w:numFmt w:val="lowerLetter"/>
      <w:lvlText w:val="%5."/>
      <w:lvlJc w:val="left"/>
      <w:pPr>
        <w:ind w:left="3802" w:hanging="360"/>
      </w:pPr>
    </w:lvl>
    <w:lvl w:ilvl="5" w:tplc="1C09001B" w:tentative="1">
      <w:start w:val="1"/>
      <w:numFmt w:val="lowerRoman"/>
      <w:lvlText w:val="%6."/>
      <w:lvlJc w:val="right"/>
      <w:pPr>
        <w:ind w:left="4522" w:hanging="180"/>
      </w:pPr>
    </w:lvl>
    <w:lvl w:ilvl="6" w:tplc="1C09000F" w:tentative="1">
      <w:start w:val="1"/>
      <w:numFmt w:val="decimal"/>
      <w:lvlText w:val="%7."/>
      <w:lvlJc w:val="left"/>
      <w:pPr>
        <w:ind w:left="5242" w:hanging="360"/>
      </w:pPr>
    </w:lvl>
    <w:lvl w:ilvl="7" w:tplc="1C090019" w:tentative="1">
      <w:start w:val="1"/>
      <w:numFmt w:val="lowerLetter"/>
      <w:lvlText w:val="%8."/>
      <w:lvlJc w:val="left"/>
      <w:pPr>
        <w:ind w:left="5962" w:hanging="360"/>
      </w:pPr>
    </w:lvl>
    <w:lvl w:ilvl="8" w:tplc="1C09001B" w:tentative="1">
      <w:start w:val="1"/>
      <w:numFmt w:val="lowerRoman"/>
      <w:lvlText w:val="%9."/>
      <w:lvlJc w:val="right"/>
      <w:pPr>
        <w:ind w:left="6682" w:hanging="180"/>
      </w:pPr>
    </w:lvl>
  </w:abstractNum>
  <w:abstractNum w:abstractNumId="37" w15:restartNumberingAfterBreak="0">
    <w:nsid w:val="5A29253B"/>
    <w:multiLevelType w:val="hybridMultilevel"/>
    <w:tmpl w:val="0B74A8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A345215"/>
    <w:multiLevelType w:val="hybridMultilevel"/>
    <w:tmpl w:val="04207AF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EC8793F"/>
    <w:multiLevelType w:val="hybridMultilevel"/>
    <w:tmpl w:val="6DC8EED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A3585A"/>
    <w:multiLevelType w:val="hybridMultilevel"/>
    <w:tmpl w:val="0D582552"/>
    <w:lvl w:ilvl="0" w:tplc="B8729CAE">
      <w:start w:val="1"/>
      <w:numFmt w:val="lowerLetter"/>
      <w:lvlText w:val="%1)"/>
      <w:lvlJc w:val="left"/>
      <w:pPr>
        <w:ind w:left="690" w:hanging="360"/>
      </w:pPr>
      <w:rPr>
        <w:rFonts w:hint="default"/>
      </w:rPr>
    </w:lvl>
    <w:lvl w:ilvl="1" w:tplc="1C090019" w:tentative="1">
      <w:start w:val="1"/>
      <w:numFmt w:val="lowerLetter"/>
      <w:lvlText w:val="%2."/>
      <w:lvlJc w:val="left"/>
      <w:pPr>
        <w:ind w:left="1410" w:hanging="360"/>
      </w:pPr>
    </w:lvl>
    <w:lvl w:ilvl="2" w:tplc="1C09001B" w:tentative="1">
      <w:start w:val="1"/>
      <w:numFmt w:val="lowerRoman"/>
      <w:lvlText w:val="%3."/>
      <w:lvlJc w:val="right"/>
      <w:pPr>
        <w:ind w:left="2130" w:hanging="180"/>
      </w:pPr>
    </w:lvl>
    <w:lvl w:ilvl="3" w:tplc="1C09000F" w:tentative="1">
      <w:start w:val="1"/>
      <w:numFmt w:val="decimal"/>
      <w:lvlText w:val="%4."/>
      <w:lvlJc w:val="left"/>
      <w:pPr>
        <w:ind w:left="2850" w:hanging="360"/>
      </w:pPr>
    </w:lvl>
    <w:lvl w:ilvl="4" w:tplc="1C090019" w:tentative="1">
      <w:start w:val="1"/>
      <w:numFmt w:val="lowerLetter"/>
      <w:lvlText w:val="%5."/>
      <w:lvlJc w:val="left"/>
      <w:pPr>
        <w:ind w:left="3570" w:hanging="360"/>
      </w:pPr>
    </w:lvl>
    <w:lvl w:ilvl="5" w:tplc="1C09001B" w:tentative="1">
      <w:start w:val="1"/>
      <w:numFmt w:val="lowerRoman"/>
      <w:lvlText w:val="%6."/>
      <w:lvlJc w:val="right"/>
      <w:pPr>
        <w:ind w:left="4290" w:hanging="180"/>
      </w:pPr>
    </w:lvl>
    <w:lvl w:ilvl="6" w:tplc="1C09000F" w:tentative="1">
      <w:start w:val="1"/>
      <w:numFmt w:val="decimal"/>
      <w:lvlText w:val="%7."/>
      <w:lvlJc w:val="left"/>
      <w:pPr>
        <w:ind w:left="5010" w:hanging="360"/>
      </w:pPr>
    </w:lvl>
    <w:lvl w:ilvl="7" w:tplc="1C090019" w:tentative="1">
      <w:start w:val="1"/>
      <w:numFmt w:val="lowerLetter"/>
      <w:lvlText w:val="%8."/>
      <w:lvlJc w:val="left"/>
      <w:pPr>
        <w:ind w:left="5730" w:hanging="360"/>
      </w:pPr>
    </w:lvl>
    <w:lvl w:ilvl="8" w:tplc="1C09001B" w:tentative="1">
      <w:start w:val="1"/>
      <w:numFmt w:val="lowerRoman"/>
      <w:lvlText w:val="%9."/>
      <w:lvlJc w:val="right"/>
      <w:pPr>
        <w:ind w:left="6450" w:hanging="180"/>
      </w:pPr>
    </w:lvl>
  </w:abstractNum>
  <w:abstractNum w:abstractNumId="41" w15:restartNumberingAfterBreak="0">
    <w:nsid w:val="696D48CF"/>
    <w:multiLevelType w:val="hybridMultilevel"/>
    <w:tmpl w:val="8A1A774A"/>
    <w:lvl w:ilvl="0" w:tplc="1C090001">
      <w:start w:val="1"/>
      <w:numFmt w:val="bullet"/>
      <w:lvlText w:val=""/>
      <w:lvlJc w:val="left"/>
      <w:pPr>
        <w:ind w:left="5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A02AF4">
      <w:start w:val="1"/>
      <w:numFmt w:val="bullet"/>
      <w:lvlText w:val="o"/>
      <w:lvlJc w:val="left"/>
      <w:pPr>
        <w:ind w:left="1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C29D42">
      <w:start w:val="1"/>
      <w:numFmt w:val="bullet"/>
      <w:lvlText w:val="▪"/>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6A1B5A">
      <w:start w:val="1"/>
      <w:numFmt w:val="bullet"/>
      <w:lvlText w:val="•"/>
      <w:lvlJc w:val="left"/>
      <w:pPr>
        <w:ind w:left="2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4EA332">
      <w:start w:val="1"/>
      <w:numFmt w:val="bullet"/>
      <w:lvlText w:val="o"/>
      <w:lvlJc w:val="left"/>
      <w:pPr>
        <w:ind w:left="3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A82A26">
      <w:start w:val="1"/>
      <w:numFmt w:val="bullet"/>
      <w:lvlText w:val="▪"/>
      <w:lvlJc w:val="left"/>
      <w:pPr>
        <w:ind w:left="4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44E85C">
      <w:start w:val="1"/>
      <w:numFmt w:val="bullet"/>
      <w:lvlText w:val="•"/>
      <w:lvlJc w:val="left"/>
      <w:pPr>
        <w:ind w:left="4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9AE87A">
      <w:start w:val="1"/>
      <w:numFmt w:val="bullet"/>
      <w:lvlText w:val="o"/>
      <w:lvlJc w:val="left"/>
      <w:pPr>
        <w:ind w:left="5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E0BA40">
      <w:start w:val="1"/>
      <w:numFmt w:val="bullet"/>
      <w:lvlText w:val="▪"/>
      <w:lvlJc w:val="left"/>
      <w:pPr>
        <w:ind w:left="6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411692"/>
    <w:multiLevelType w:val="hybridMultilevel"/>
    <w:tmpl w:val="1B607A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211C21"/>
    <w:multiLevelType w:val="multilevel"/>
    <w:tmpl w:val="C3C618A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AD4955"/>
    <w:multiLevelType w:val="hybridMultilevel"/>
    <w:tmpl w:val="2F8C70B6"/>
    <w:lvl w:ilvl="0" w:tplc="761205F4">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5091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065E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E128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14D9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A03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369A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83D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B0327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9B9098F"/>
    <w:multiLevelType w:val="multilevel"/>
    <w:tmpl w:val="7E60A0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065175079">
    <w:abstractNumId w:val="31"/>
  </w:num>
  <w:num w:numId="2" w16cid:durableId="672610332">
    <w:abstractNumId w:val="45"/>
  </w:num>
  <w:num w:numId="3" w16cid:durableId="1813059762">
    <w:abstractNumId w:val="42"/>
  </w:num>
  <w:num w:numId="4" w16cid:durableId="975258131">
    <w:abstractNumId w:val="33"/>
  </w:num>
  <w:num w:numId="5" w16cid:durableId="1523740710">
    <w:abstractNumId w:val="9"/>
  </w:num>
  <w:num w:numId="6" w16cid:durableId="7877581">
    <w:abstractNumId w:val="3"/>
  </w:num>
  <w:num w:numId="7" w16cid:durableId="121578821">
    <w:abstractNumId w:val="28"/>
  </w:num>
  <w:num w:numId="8" w16cid:durableId="423693878">
    <w:abstractNumId w:val="35"/>
  </w:num>
  <w:num w:numId="9" w16cid:durableId="201865421">
    <w:abstractNumId w:val="34"/>
  </w:num>
  <w:num w:numId="10" w16cid:durableId="882911283">
    <w:abstractNumId w:val="22"/>
  </w:num>
  <w:num w:numId="11" w16cid:durableId="454720673">
    <w:abstractNumId w:val="26"/>
  </w:num>
  <w:num w:numId="12" w16cid:durableId="1550875577">
    <w:abstractNumId w:val="2"/>
  </w:num>
  <w:num w:numId="13" w16cid:durableId="1319961802">
    <w:abstractNumId w:val="18"/>
  </w:num>
  <w:num w:numId="14" w16cid:durableId="1107115121">
    <w:abstractNumId w:val="34"/>
    <w:lvlOverride w:ilvl="0">
      <w:startOverride w:val="7"/>
    </w:lvlOverride>
  </w:num>
  <w:num w:numId="15" w16cid:durableId="1476409139">
    <w:abstractNumId w:val="12"/>
  </w:num>
  <w:num w:numId="16" w16cid:durableId="132521993">
    <w:abstractNumId w:val="10"/>
  </w:num>
  <w:num w:numId="17" w16cid:durableId="1844976132">
    <w:abstractNumId w:val="21"/>
  </w:num>
  <w:num w:numId="18" w16cid:durableId="779229525">
    <w:abstractNumId w:val="37"/>
  </w:num>
  <w:num w:numId="19" w16cid:durableId="1664897310">
    <w:abstractNumId w:val="7"/>
  </w:num>
  <w:num w:numId="20" w16cid:durableId="418478326">
    <w:abstractNumId w:val="14"/>
  </w:num>
  <w:num w:numId="21" w16cid:durableId="824246699">
    <w:abstractNumId w:val="27"/>
  </w:num>
  <w:num w:numId="22" w16cid:durableId="1305770505">
    <w:abstractNumId w:val="6"/>
  </w:num>
  <w:num w:numId="23" w16cid:durableId="1451507280">
    <w:abstractNumId w:val="44"/>
  </w:num>
  <w:num w:numId="24" w16cid:durableId="45959196">
    <w:abstractNumId w:val="25"/>
  </w:num>
  <w:num w:numId="25" w16cid:durableId="1304309858">
    <w:abstractNumId w:val="41"/>
  </w:num>
  <w:num w:numId="26" w16cid:durableId="1759519779">
    <w:abstractNumId w:val="23"/>
  </w:num>
  <w:num w:numId="27" w16cid:durableId="605964976">
    <w:abstractNumId w:val="5"/>
  </w:num>
  <w:num w:numId="28" w16cid:durableId="724910382">
    <w:abstractNumId w:val="29"/>
  </w:num>
  <w:num w:numId="29" w16cid:durableId="962231501">
    <w:abstractNumId w:val="15"/>
  </w:num>
  <w:num w:numId="30" w16cid:durableId="968974496">
    <w:abstractNumId w:val="36"/>
  </w:num>
  <w:num w:numId="31" w16cid:durableId="728966557">
    <w:abstractNumId w:val="16"/>
  </w:num>
  <w:num w:numId="32" w16cid:durableId="1608582299">
    <w:abstractNumId w:val="30"/>
  </w:num>
  <w:num w:numId="33" w16cid:durableId="947155399">
    <w:abstractNumId w:val="19"/>
  </w:num>
  <w:num w:numId="34" w16cid:durableId="1184048722">
    <w:abstractNumId w:val="40"/>
  </w:num>
  <w:num w:numId="35" w16cid:durableId="156264088">
    <w:abstractNumId w:val="1"/>
  </w:num>
  <w:num w:numId="36" w16cid:durableId="1413163721">
    <w:abstractNumId w:val="17"/>
  </w:num>
  <w:num w:numId="37" w16cid:durableId="1065182136">
    <w:abstractNumId w:val="39"/>
  </w:num>
  <w:num w:numId="38" w16cid:durableId="1549612746">
    <w:abstractNumId w:val="32"/>
  </w:num>
  <w:num w:numId="39" w16cid:durableId="1023482287">
    <w:abstractNumId w:val="20"/>
  </w:num>
  <w:num w:numId="40" w16cid:durableId="66193771">
    <w:abstractNumId w:val="38"/>
  </w:num>
  <w:num w:numId="41" w16cid:durableId="463353137">
    <w:abstractNumId w:val="0"/>
  </w:num>
  <w:num w:numId="42" w16cid:durableId="552229808">
    <w:abstractNumId w:val="24"/>
  </w:num>
  <w:num w:numId="43" w16cid:durableId="1010988111">
    <w:abstractNumId w:val="4"/>
  </w:num>
  <w:num w:numId="44" w16cid:durableId="30571194">
    <w:abstractNumId w:val="8"/>
  </w:num>
  <w:num w:numId="45" w16cid:durableId="1136994762">
    <w:abstractNumId w:val="13"/>
  </w:num>
  <w:num w:numId="46" w16cid:durableId="1599677103">
    <w:abstractNumId w:val="11"/>
  </w:num>
  <w:num w:numId="47" w16cid:durableId="4597603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213"/>
    <w:rsid w:val="00000CAF"/>
    <w:rsid w:val="00000FA5"/>
    <w:rsid w:val="00001D75"/>
    <w:rsid w:val="0000230C"/>
    <w:rsid w:val="00007712"/>
    <w:rsid w:val="000102B7"/>
    <w:rsid w:val="0001072E"/>
    <w:rsid w:val="000154E8"/>
    <w:rsid w:val="000171AD"/>
    <w:rsid w:val="00017922"/>
    <w:rsid w:val="000200A9"/>
    <w:rsid w:val="00020367"/>
    <w:rsid w:val="000213E5"/>
    <w:rsid w:val="00022031"/>
    <w:rsid w:val="000223B6"/>
    <w:rsid w:val="00022F15"/>
    <w:rsid w:val="00026790"/>
    <w:rsid w:val="000269DC"/>
    <w:rsid w:val="00031038"/>
    <w:rsid w:val="000315CC"/>
    <w:rsid w:val="00031BE4"/>
    <w:rsid w:val="00033756"/>
    <w:rsid w:val="00033FEA"/>
    <w:rsid w:val="00037237"/>
    <w:rsid w:val="00037632"/>
    <w:rsid w:val="000406AC"/>
    <w:rsid w:val="0004262E"/>
    <w:rsid w:val="00042C17"/>
    <w:rsid w:val="000435A1"/>
    <w:rsid w:val="000448B0"/>
    <w:rsid w:val="00045913"/>
    <w:rsid w:val="000465F9"/>
    <w:rsid w:val="00047279"/>
    <w:rsid w:val="00050D98"/>
    <w:rsid w:val="00052024"/>
    <w:rsid w:val="00053229"/>
    <w:rsid w:val="00053D4D"/>
    <w:rsid w:val="00053EA9"/>
    <w:rsid w:val="000544E7"/>
    <w:rsid w:val="00055D9F"/>
    <w:rsid w:val="00055F75"/>
    <w:rsid w:val="0005665B"/>
    <w:rsid w:val="00056733"/>
    <w:rsid w:val="0006359B"/>
    <w:rsid w:val="0006477A"/>
    <w:rsid w:val="00066351"/>
    <w:rsid w:val="0007017D"/>
    <w:rsid w:val="00072BE6"/>
    <w:rsid w:val="00075931"/>
    <w:rsid w:val="00075E59"/>
    <w:rsid w:val="00075F39"/>
    <w:rsid w:val="00076D24"/>
    <w:rsid w:val="00077A52"/>
    <w:rsid w:val="000812EB"/>
    <w:rsid w:val="00081658"/>
    <w:rsid w:val="00081F6C"/>
    <w:rsid w:val="000829B4"/>
    <w:rsid w:val="0008359C"/>
    <w:rsid w:val="000836B6"/>
    <w:rsid w:val="0008586A"/>
    <w:rsid w:val="00085BD6"/>
    <w:rsid w:val="0008603C"/>
    <w:rsid w:val="00093030"/>
    <w:rsid w:val="000966E1"/>
    <w:rsid w:val="000977F1"/>
    <w:rsid w:val="000A025C"/>
    <w:rsid w:val="000A422B"/>
    <w:rsid w:val="000A4690"/>
    <w:rsid w:val="000A5505"/>
    <w:rsid w:val="000A6CB3"/>
    <w:rsid w:val="000A78CD"/>
    <w:rsid w:val="000B10A5"/>
    <w:rsid w:val="000B10D0"/>
    <w:rsid w:val="000B37D4"/>
    <w:rsid w:val="000B48A0"/>
    <w:rsid w:val="000B56B7"/>
    <w:rsid w:val="000B5F64"/>
    <w:rsid w:val="000B78D8"/>
    <w:rsid w:val="000C1CCE"/>
    <w:rsid w:val="000C2880"/>
    <w:rsid w:val="000C432C"/>
    <w:rsid w:val="000C7710"/>
    <w:rsid w:val="000D0162"/>
    <w:rsid w:val="000D01F2"/>
    <w:rsid w:val="000D0BFD"/>
    <w:rsid w:val="000D1376"/>
    <w:rsid w:val="000D1E9A"/>
    <w:rsid w:val="000D2532"/>
    <w:rsid w:val="000D2C84"/>
    <w:rsid w:val="000D2D89"/>
    <w:rsid w:val="000D44B0"/>
    <w:rsid w:val="000E06B9"/>
    <w:rsid w:val="000E0B5D"/>
    <w:rsid w:val="000E2B4C"/>
    <w:rsid w:val="000E3F56"/>
    <w:rsid w:val="000E50C8"/>
    <w:rsid w:val="000E5753"/>
    <w:rsid w:val="000F1F58"/>
    <w:rsid w:val="000F397A"/>
    <w:rsid w:val="000F454F"/>
    <w:rsid w:val="000F4C8E"/>
    <w:rsid w:val="000F6428"/>
    <w:rsid w:val="00100F26"/>
    <w:rsid w:val="00101172"/>
    <w:rsid w:val="00101227"/>
    <w:rsid w:val="0010223D"/>
    <w:rsid w:val="00103FDA"/>
    <w:rsid w:val="00104A8D"/>
    <w:rsid w:val="001064DC"/>
    <w:rsid w:val="00107292"/>
    <w:rsid w:val="00111103"/>
    <w:rsid w:val="00111889"/>
    <w:rsid w:val="00112B9F"/>
    <w:rsid w:val="00114724"/>
    <w:rsid w:val="00114C39"/>
    <w:rsid w:val="0011720D"/>
    <w:rsid w:val="00120A69"/>
    <w:rsid w:val="0012296F"/>
    <w:rsid w:val="0012350E"/>
    <w:rsid w:val="00123D3E"/>
    <w:rsid w:val="0012446F"/>
    <w:rsid w:val="00125E2D"/>
    <w:rsid w:val="00126DBA"/>
    <w:rsid w:val="00127E24"/>
    <w:rsid w:val="00130B60"/>
    <w:rsid w:val="00131144"/>
    <w:rsid w:val="00131201"/>
    <w:rsid w:val="00131D97"/>
    <w:rsid w:val="00132CDC"/>
    <w:rsid w:val="0013467D"/>
    <w:rsid w:val="0013744F"/>
    <w:rsid w:val="001412E3"/>
    <w:rsid w:val="00141596"/>
    <w:rsid w:val="001416FB"/>
    <w:rsid w:val="0014188B"/>
    <w:rsid w:val="00142808"/>
    <w:rsid w:val="00147A3C"/>
    <w:rsid w:val="001504BB"/>
    <w:rsid w:val="00150680"/>
    <w:rsid w:val="00152233"/>
    <w:rsid w:val="00152FF4"/>
    <w:rsid w:val="00153907"/>
    <w:rsid w:val="00153A59"/>
    <w:rsid w:val="00153FF1"/>
    <w:rsid w:val="00155E36"/>
    <w:rsid w:val="00156371"/>
    <w:rsid w:val="00157521"/>
    <w:rsid w:val="001577E0"/>
    <w:rsid w:val="001579FC"/>
    <w:rsid w:val="00157AE3"/>
    <w:rsid w:val="00160EF3"/>
    <w:rsid w:val="00162118"/>
    <w:rsid w:val="001638CB"/>
    <w:rsid w:val="00164A25"/>
    <w:rsid w:val="00164C77"/>
    <w:rsid w:val="001651C2"/>
    <w:rsid w:val="00170CDF"/>
    <w:rsid w:val="001710A5"/>
    <w:rsid w:val="00171CB3"/>
    <w:rsid w:val="00171F8F"/>
    <w:rsid w:val="00172A94"/>
    <w:rsid w:val="00173DA7"/>
    <w:rsid w:val="00174294"/>
    <w:rsid w:val="00174B43"/>
    <w:rsid w:val="0017515F"/>
    <w:rsid w:val="00177379"/>
    <w:rsid w:val="00177517"/>
    <w:rsid w:val="0017797F"/>
    <w:rsid w:val="00182250"/>
    <w:rsid w:val="00182926"/>
    <w:rsid w:val="00184DC6"/>
    <w:rsid w:val="0018538A"/>
    <w:rsid w:val="00186F47"/>
    <w:rsid w:val="0018744D"/>
    <w:rsid w:val="00190C47"/>
    <w:rsid w:val="00195381"/>
    <w:rsid w:val="00196952"/>
    <w:rsid w:val="001A097D"/>
    <w:rsid w:val="001A1260"/>
    <w:rsid w:val="001A15B4"/>
    <w:rsid w:val="001A25F1"/>
    <w:rsid w:val="001A5B4A"/>
    <w:rsid w:val="001A6E97"/>
    <w:rsid w:val="001B06E5"/>
    <w:rsid w:val="001B37A2"/>
    <w:rsid w:val="001C0B86"/>
    <w:rsid w:val="001C0E00"/>
    <w:rsid w:val="001C1471"/>
    <w:rsid w:val="001C1667"/>
    <w:rsid w:val="001C1BB4"/>
    <w:rsid w:val="001C1DC7"/>
    <w:rsid w:val="001C2F6D"/>
    <w:rsid w:val="001C3532"/>
    <w:rsid w:val="001C4684"/>
    <w:rsid w:val="001C5DF2"/>
    <w:rsid w:val="001D17A1"/>
    <w:rsid w:val="001D1A2F"/>
    <w:rsid w:val="001D22A4"/>
    <w:rsid w:val="001D52EA"/>
    <w:rsid w:val="001D7169"/>
    <w:rsid w:val="001D7DCE"/>
    <w:rsid w:val="001E02AD"/>
    <w:rsid w:val="001E0762"/>
    <w:rsid w:val="001E31C9"/>
    <w:rsid w:val="001E339A"/>
    <w:rsid w:val="001E38AF"/>
    <w:rsid w:val="001E43F7"/>
    <w:rsid w:val="001E6670"/>
    <w:rsid w:val="001E7A27"/>
    <w:rsid w:val="001F0B49"/>
    <w:rsid w:val="001F1D5C"/>
    <w:rsid w:val="001F3044"/>
    <w:rsid w:val="001F3706"/>
    <w:rsid w:val="001F5383"/>
    <w:rsid w:val="001F557E"/>
    <w:rsid w:val="001F66CF"/>
    <w:rsid w:val="001F6DBD"/>
    <w:rsid w:val="00202563"/>
    <w:rsid w:val="00203B1A"/>
    <w:rsid w:val="00205132"/>
    <w:rsid w:val="00205185"/>
    <w:rsid w:val="002052ED"/>
    <w:rsid w:val="002062AA"/>
    <w:rsid w:val="002069BD"/>
    <w:rsid w:val="002073D7"/>
    <w:rsid w:val="00212ED8"/>
    <w:rsid w:val="00213489"/>
    <w:rsid w:val="00213894"/>
    <w:rsid w:val="002146B8"/>
    <w:rsid w:val="00214C45"/>
    <w:rsid w:val="00215C17"/>
    <w:rsid w:val="002223BF"/>
    <w:rsid w:val="00227D5C"/>
    <w:rsid w:val="002304E7"/>
    <w:rsid w:val="0023392E"/>
    <w:rsid w:val="00233C60"/>
    <w:rsid w:val="002361D7"/>
    <w:rsid w:val="0023647B"/>
    <w:rsid w:val="00236868"/>
    <w:rsid w:val="00236C8B"/>
    <w:rsid w:val="002375EB"/>
    <w:rsid w:val="002376B1"/>
    <w:rsid w:val="0024197B"/>
    <w:rsid w:val="002436C5"/>
    <w:rsid w:val="00243DC9"/>
    <w:rsid w:val="0024582C"/>
    <w:rsid w:val="0024613D"/>
    <w:rsid w:val="00250087"/>
    <w:rsid w:val="00250684"/>
    <w:rsid w:val="00250F12"/>
    <w:rsid w:val="0025151C"/>
    <w:rsid w:val="002517C2"/>
    <w:rsid w:val="002546CA"/>
    <w:rsid w:val="00254E1B"/>
    <w:rsid w:val="00260517"/>
    <w:rsid w:val="00260843"/>
    <w:rsid w:val="002612BA"/>
    <w:rsid w:val="002643FD"/>
    <w:rsid w:val="002650C3"/>
    <w:rsid w:val="00265EC4"/>
    <w:rsid w:val="0027000A"/>
    <w:rsid w:val="00270159"/>
    <w:rsid w:val="002709CB"/>
    <w:rsid w:val="00271764"/>
    <w:rsid w:val="00271BCE"/>
    <w:rsid w:val="002731BA"/>
    <w:rsid w:val="00275884"/>
    <w:rsid w:val="00281F46"/>
    <w:rsid w:val="00283ECD"/>
    <w:rsid w:val="002843BE"/>
    <w:rsid w:val="00286543"/>
    <w:rsid w:val="00290E17"/>
    <w:rsid w:val="0029177F"/>
    <w:rsid w:val="002918F7"/>
    <w:rsid w:val="0029336F"/>
    <w:rsid w:val="00293925"/>
    <w:rsid w:val="00293B14"/>
    <w:rsid w:val="00293B8C"/>
    <w:rsid w:val="0029417D"/>
    <w:rsid w:val="002A3006"/>
    <w:rsid w:val="002A4DBA"/>
    <w:rsid w:val="002A5D65"/>
    <w:rsid w:val="002A6FB7"/>
    <w:rsid w:val="002B22A4"/>
    <w:rsid w:val="002B2850"/>
    <w:rsid w:val="002B4F93"/>
    <w:rsid w:val="002B59FA"/>
    <w:rsid w:val="002B6E19"/>
    <w:rsid w:val="002B6E8F"/>
    <w:rsid w:val="002C113A"/>
    <w:rsid w:val="002C1807"/>
    <w:rsid w:val="002C2872"/>
    <w:rsid w:val="002C37B3"/>
    <w:rsid w:val="002C5377"/>
    <w:rsid w:val="002D002B"/>
    <w:rsid w:val="002D0CCB"/>
    <w:rsid w:val="002D2B88"/>
    <w:rsid w:val="002D595F"/>
    <w:rsid w:val="002D5C9A"/>
    <w:rsid w:val="002D762B"/>
    <w:rsid w:val="002D78A2"/>
    <w:rsid w:val="002E0AB2"/>
    <w:rsid w:val="002E0CA5"/>
    <w:rsid w:val="002E1970"/>
    <w:rsid w:val="002E204E"/>
    <w:rsid w:val="002E390D"/>
    <w:rsid w:val="002E3CA1"/>
    <w:rsid w:val="002E43EF"/>
    <w:rsid w:val="002E4607"/>
    <w:rsid w:val="002E4609"/>
    <w:rsid w:val="002E4B89"/>
    <w:rsid w:val="002E6354"/>
    <w:rsid w:val="002F033D"/>
    <w:rsid w:val="002F090D"/>
    <w:rsid w:val="002F3E6C"/>
    <w:rsid w:val="002F5558"/>
    <w:rsid w:val="002F5998"/>
    <w:rsid w:val="00300C29"/>
    <w:rsid w:val="0030183D"/>
    <w:rsid w:val="00302019"/>
    <w:rsid w:val="0030243A"/>
    <w:rsid w:val="0030676F"/>
    <w:rsid w:val="003068F0"/>
    <w:rsid w:val="003069E8"/>
    <w:rsid w:val="003117B5"/>
    <w:rsid w:val="00314AD8"/>
    <w:rsid w:val="00316458"/>
    <w:rsid w:val="00317241"/>
    <w:rsid w:val="00317C61"/>
    <w:rsid w:val="0032038B"/>
    <w:rsid w:val="00320F6B"/>
    <w:rsid w:val="00322664"/>
    <w:rsid w:val="00323FC6"/>
    <w:rsid w:val="00326CFF"/>
    <w:rsid w:val="00326EF5"/>
    <w:rsid w:val="003270B1"/>
    <w:rsid w:val="00327311"/>
    <w:rsid w:val="003308A1"/>
    <w:rsid w:val="00330CC1"/>
    <w:rsid w:val="00330CCC"/>
    <w:rsid w:val="0033233E"/>
    <w:rsid w:val="00334100"/>
    <w:rsid w:val="0033560B"/>
    <w:rsid w:val="003361CE"/>
    <w:rsid w:val="00337C1F"/>
    <w:rsid w:val="003400E8"/>
    <w:rsid w:val="00340100"/>
    <w:rsid w:val="00340447"/>
    <w:rsid w:val="0034085E"/>
    <w:rsid w:val="003413C3"/>
    <w:rsid w:val="003460BC"/>
    <w:rsid w:val="00346901"/>
    <w:rsid w:val="003477D2"/>
    <w:rsid w:val="0035003E"/>
    <w:rsid w:val="003506F6"/>
    <w:rsid w:val="00350DE7"/>
    <w:rsid w:val="0035257B"/>
    <w:rsid w:val="00353C89"/>
    <w:rsid w:val="003544AC"/>
    <w:rsid w:val="0035555A"/>
    <w:rsid w:val="003556C7"/>
    <w:rsid w:val="00357E03"/>
    <w:rsid w:val="00360A90"/>
    <w:rsid w:val="0036188D"/>
    <w:rsid w:val="00361C7C"/>
    <w:rsid w:val="0036201A"/>
    <w:rsid w:val="0036265A"/>
    <w:rsid w:val="00363F73"/>
    <w:rsid w:val="00365267"/>
    <w:rsid w:val="0036647D"/>
    <w:rsid w:val="00367CC5"/>
    <w:rsid w:val="00367EDD"/>
    <w:rsid w:val="00370934"/>
    <w:rsid w:val="00370C4F"/>
    <w:rsid w:val="00370F23"/>
    <w:rsid w:val="003717B9"/>
    <w:rsid w:val="0037212F"/>
    <w:rsid w:val="003723F2"/>
    <w:rsid w:val="00372CA1"/>
    <w:rsid w:val="00374BD6"/>
    <w:rsid w:val="003762C6"/>
    <w:rsid w:val="0037674C"/>
    <w:rsid w:val="00376F80"/>
    <w:rsid w:val="00377440"/>
    <w:rsid w:val="00377BDB"/>
    <w:rsid w:val="00381628"/>
    <w:rsid w:val="00381DAD"/>
    <w:rsid w:val="003825D6"/>
    <w:rsid w:val="003847DB"/>
    <w:rsid w:val="00387264"/>
    <w:rsid w:val="00387780"/>
    <w:rsid w:val="00387B93"/>
    <w:rsid w:val="0039002B"/>
    <w:rsid w:val="003902C9"/>
    <w:rsid w:val="0039126A"/>
    <w:rsid w:val="00393171"/>
    <w:rsid w:val="003934ED"/>
    <w:rsid w:val="00395177"/>
    <w:rsid w:val="00396844"/>
    <w:rsid w:val="00396B27"/>
    <w:rsid w:val="003A0EEE"/>
    <w:rsid w:val="003A1226"/>
    <w:rsid w:val="003A3184"/>
    <w:rsid w:val="003A54FB"/>
    <w:rsid w:val="003A7362"/>
    <w:rsid w:val="003A7CF1"/>
    <w:rsid w:val="003B0BED"/>
    <w:rsid w:val="003B1B3D"/>
    <w:rsid w:val="003B1BF0"/>
    <w:rsid w:val="003B65D9"/>
    <w:rsid w:val="003B7680"/>
    <w:rsid w:val="003C1170"/>
    <w:rsid w:val="003C1FAC"/>
    <w:rsid w:val="003C4FBB"/>
    <w:rsid w:val="003C527E"/>
    <w:rsid w:val="003C532E"/>
    <w:rsid w:val="003C5399"/>
    <w:rsid w:val="003C6070"/>
    <w:rsid w:val="003C69D4"/>
    <w:rsid w:val="003C6C74"/>
    <w:rsid w:val="003C6D6A"/>
    <w:rsid w:val="003D1889"/>
    <w:rsid w:val="003D4FC6"/>
    <w:rsid w:val="003D61CB"/>
    <w:rsid w:val="003D6A22"/>
    <w:rsid w:val="003E245B"/>
    <w:rsid w:val="003E28A4"/>
    <w:rsid w:val="003E6070"/>
    <w:rsid w:val="003E6249"/>
    <w:rsid w:val="003E64E7"/>
    <w:rsid w:val="003E7432"/>
    <w:rsid w:val="003F4291"/>
    <w:rsid w:val="003F465B"/>
    <w:rsid w:val="003F5D38"/>
    <w:rsid w:val="003F706B"/>
    <w:rsid w:val="0040301A"/>
    <w:rsid w:val="004065AD"/>
    <w:rsid w:val="00407060"/>
    <w:rsid w:val="00411372"/>
    <w:rsid w:val="00412551"/>
    <w:rsid w:val="004145A1"/>
    <w:rsid w:val="00414DFC"/>
    <w:rsid w:val="00415623"/>
    <w:rsid w:val="0041689A"/>
    <w:rsid w:val="00417523"/>
    <w:rsid w:val="00417685"/>
    <w:rsid w:val="00417A9C"/>
    <w:rsid w:val="0042220F"/>
    <w:rsid w:val="0042405F"/>
    <w:rsid w:val="00424E83"/>
    <w:rsid w:val="004265B5"/>
    <w:rsid w:val="00426A1A"/>
    <w:rsid w:val="00427862"/>
    <w:rsid w:val="0043000D"/>
    <w:rsid w:val="0043074A"/>
    <w:rsid w:val="004312EB"/>
    <w:rsid w:val="0043173F"/>
    <w:rsid w:val="00432448"/>
    <w:rsid w:val="004326F5"/>
    <w:rsid w:val="00433BF4"/>
    <w:rsid w:val="00435128"/>
    <w:rsid w:val="004365F7"/>
    <w:rsid w:val="00437BDF"/>
    <w:rsid w:val="00440E5B"/>
    <w:rsid w:val="00441340"/>
    <w:rsid w:val="00444376"/>
    <w:rsid w:val="00445085"/>
    <w:rsid w:val="00445654"/>
    <w:rsid w:val="0045152C"/>
    <w:rsid w:val="004523A2"/>
    <w:rsid w:val="00452AE2"/>
    <w:rsid w:val="004530BC"/>
    <w:rsid w:val="00453118"/>
    <w:rsid w:val="004533FB"/>
    <w:rsid w:val="00456193"/>
    <w:rsid w:val="00456441"/>
    <w:rsid w:val="00456B01"/>
    <w:rsid w:val="00457090"/>
    <w:rsid w:val="00460126"/>
    <w:rsid w:val="0046091E"/>
    <w:rsid w:val="004620D8"/>
    <w:rsid w:val="00462B17"/>
    <w:rsid w:val="00463498"/>
    <w:rsid w:val="004639AC"/>
    <w:rsid w:val="0046460C"/>
    <w:rsid w:val="00466300"/>
    <w:rsid w:val="00466679"/>
    <w:rsid w:val="00467FB5"/>
    <w:rsid w:val="00470366"/>
    <w:rsid w:val="004704D7"/>
    <w:rsid w:val="00471DE2"/>
    <w:rsid w:val="00472B00"/>
    <w:rsid w:val="00473D09"/>
    <w:rsid w:val="00474209"/>
    <w:rsid w:val="00474F02"/>
    <w:rsid w:val="004750F6"/>
    <w:rsid w:val="00476175"/>
    <w:rsid w:val="0047784C"/>
    <w:rsid w:val="004876FB"/>
    <w:rsid w:val="00487A15"/>
    <w:rsid w:val="00487D2A"/>
    <w:rsid w:val="0049023C"/>
    <w:rsid w:val="00491017"/>
    <w:rsid w:val="004917DB"/>
    <w:rsid w:val="00492349"/>
    <w:rsid w:val="004929DD"/>
    <w:rsid w:val="004933A0"/>
    <w:rsid w:val="004943BD"/>
    <w:rsid w:val="00494B42"/>
    <w:rsid w:val="004951D3"/>
    <w:rsid w:val="004954DF"/>
    <w:rsid w:val="004A1F28"/>
    <w:rsid w:val="004A2A8B"/>
    <w:rsid w:val="004A2BDE"/>
    <w:rsid w:val="004A4013"/>
    <w:rsid w:val="004A5FA1"/>
    <w:rsid w:val="004A63D7"/>
    <w:rsid w:val="004A7384"/>
    <w:rsid w:val="004B0725"/>
    <w:rsid w:val="004B3188"/>
    <w:rsid w:val="004B3AED"/>
    <w:rsid w:val="004B3DB5"/>
    <w:rsid w:val="004B5AB8"/>
    <w:rsid w:val="004B6135"/>
    <w:rsid w:val="004B62F5"/>
    <w:rsid w:val="004C0245"/>
    <w:rsid w:val="004C4D71"/>
    <w:rsid w:val="004C4DEF"/>
    <w:rsid w:val="004C5938"/>
    <w:rsid w:val="004D3BC3"/>
    <w:rsid w:val="004D3C46"/>
    <w:rsid w:val="004D65FD"/>
    <w:rsid w:val="004D6784"/>
    <w:rsid w:val="004D7D62"/>
    <w:rsid w:val="004E0008"/>
    <w:rsid w:val="004E00F5"/>
    <w:rsid w:val="004E027C"/>
    <w:rsid w:val="004F03F6"/>
    <w:rsid w:val="004F3986"/>
    <w:rsid w:val="004F3A57"/>
    <w:rsid w:val="004F5FA8"/>
    <w:rsid w:val="004F7EC5"/>
    <w:rsid w:val="00501006"/>
    <w:rsid w:val="005027CB"/>
    <w:rsid w:val="00503ADD"/>
    <w:rsid w:val="00504905"/>
    <w:rsid w:val="00505C3F"/>
    <w:rsid w:val="00506730"/>
    <w:rsid w:val="00506DCD"/>
    <w:rsid w:val="00510E60"/>
    <w:rsid w:val="005142AF"/>
    <w:rsid w:val="005149DA"/>
    <w:rsid w:val="0051526D"/>
    <w:rsid w:val="00517873"/>
    <w:rsid w:val="00521238"/>
    <w:rsid w:val="0052217F"/>
    <w:rsid w:val="0052284F"/>
    <w:rsid w:val="00522E5C"/>
    <w:rsid w:val="0052369F"/>
    <w:rsid w:val="005279B3"/>
    <w:rsid w:val="00530F61"/>
    <w:rsid w:val="00531797"/>
    <w:rsid w:val="00531EBB"/>
    <w:rsid w:val="00532B5F"/>
    <w:rsid w:val="0053500B"/>
    <w:rsid w:val="00536D12"/>
    <w:rsid w:val="005409C0"/>
    <w:rsid w:val="0054164A"/>
    <w:rsid w:val="00541756"/>
    <w:rsid w:val="0054423B"/>
    <w:rsid w:val="0054616B"/>
    <w:rsid w:val="00546978"/>
    <w:rsid w:val="005479CE"/>
    <w:rsid w:val="00547D35"/>
    <w:rsid w:val="00550901"/>
    <w:rsid w:val="0055194E"/>
    <w:rsid w:val="00551BAE"/>
    <w:rsid w:val="00552289"/>
    <w:rsid w:val="00552D0B"/>
    <w:rsid w:val="00553ECD"/>
    <w:rsid w:val="0055504B"/>
    <w:rsid w:val="00556680"/>
    <w:rsid w:val="005567FD"/>
    <w:rsid w:val="00557A14"/>
    <w:rsid w:val="005615FB"/>
    <w:rsid w:val="00562F9D"/>
    <w:rsid w:val="00564775"/>
    <w:rsid w:val="00564C0E"/>
    <w:rsid w:val="00565C1D"/>
    <w:rsid w:val="00566345"/>
    <w:rsid w:val="00567628"/>
    <w:rsid w:val="005700AD"/>
    <w:rsid w:val="00570190"/>
    <w:rsid w:val="005701C3"/>
    <w:rsid w:val="00570417"/>
    <w:rsid w:val="0057227F"/>
    <w:rsid w:val="00572E75"/>
    <w:rsid w:val="0057309C"/>
    <w:rsid w:val="00573CD2"/>
    <w:rsid w:val="00574334"/>
    <w:rsid w:val="00575590"/>
    <w:rsid w:val="00575F5A"/>
    <w:rsid w:val="00577608"/>
    <w:rsid w:val="0057797F"/>
    <w:rsid w:val="00580634"/>
    <w:rsid w:val="00580BF4"/>
    <w:rsid w:val="005825D9"/>
    <w:rsid w:val="00582851"/>
    <w:rsid w:val="00582E3C"/>
    <w:rsid w:val="00583B22"/>
    <w:rsid w:val="00586DDD"/>
    <w:rsid w:val="00591E13"/>
    <w:rsid w:val="00592623"/>
    <w:rsid w:val="005931D4"/>
    <w:rsid w:val="005937CD"/>
    <w:rsid w:val="005960FF"/>
    <w:rsid w:val="00596239"/>
    <w:rsid w:val="00596F7C"/>
    <w:rsid w:val="005A15A4"/>
    <w:rsid w:val="005A15C8"/>
    <w:rsid w:val="005A7CED"/>
    <w:rsid w:val="005A7D64"/>
    <w:rsid w:val="005B064D"/>
    <w:rsid w:val="005B0991"/>
    <w:rsid w:val="005B3C45"/>
    <w:rsid w:val="005B45B5"/>
    <w:rsid w:val="005B5BF0"/>
    <w:rsid w:val="005B6B5F"/>
    <w:rsid w:val="005C0BC5"/>
    <w:rsid w:val="005C282F"/>
    <w:rsid w:val="005C2D16"/>
    <w:rsid w:val="005C2E45"/>
    <w:rsid w:val="005C3D68"/>
    <w:rsid w:val="005C4CF5"/>
    <w:rsid w:val="005C5CF6"/>
    <w:rsid w:val="005C604C"/>
    <w:rsid w:val="005C6638"/>
    <w:rsid w:val="005C7A37"/>
    <w:rsid w:val="005D073C"/>
    <w:rsid w:val="005D1035"/>
    <w:rsid w:val="005D1A13"/>
    <w:rsid w:val="005D45AB"/>
    <w:rsid w:val="005D6AAF"/>
    <w:rsid w:val="005D7ABC"/>
    <w:rsid w:val="005D7B29"/>
    <w:rsid w:val="005E05E5"/>
    <w:rsid w:val="005E0B30"/>
    <w:rsid w:val="005E0DA5"/>
    <w:rsid w:val="005E3BE2"/>
    <w:rsid w:val="005E4A08"/>
    <w:rsid w:val="005E65EA"/>
    <w:rsid w:val="005F0A79"/>
    <w:rsid w:val="005F0E76"/>
    <w:rsid w:val="005F2378"/>
    <w:rsid w:val="005F532B"/>
    <w:rsid w:val="005F5524"/>
    <w:rsid w:val="005F6A0E"/>
    <w:rsid w:val="006035BA"/>
    <w:rsid w:val="00604A5A"/>
    <w:rsid w:val="00605FD3"/>
    <w:rsid w:val="006061A5"/>
    <w:rsid w:val="00606A91"/>
    <w:rsid w:val="006112CD"/>
    <w:rsid w:val="00611FBA"/>
    <w:rsid w:val="00612F00"/>
    <w:rsid w:val="006133EB"/>
    <w:rsid w:val="00613641"/>
    <w:rsid w:val="0061376A"/>
    <w:rsid w:val="00613A9E"/>
    <w:rsid w:val="00614A54"/>
    <w:rsid w:val="00616520"/>
    <w:rsid w:val="0061681B"/>
    <w:rsid w:val="00617BCB"/>
    <w:rsid w:val="00617DF0"/>
    <w:rsid w:val="0062027F"/>
    <w:rsid w:val="006208F2"/>
    <w:rsid w:val="006216DE"/>
    <w:rsid w:val="006253DC"/>
    <w:rsid w:val="00627183"/>
    <w:rsid w:val="00627279"/>
    <w:rsid w:val="0063134D"/>
    <w:rsid w:val="00632F5C"/>
    <w:rsid w:val="0064041D"/>
    <w:rsid w:val="00640B68"/>
    <w:rsid w:val="00640B7A"/>
    <w:rsid w:val="0064157F"/>
    <w:rsid w:val="006426DB"/>
    <w:rsid w:val="00644060"/>
    <w:rsid w:val="00645978"/>
    <w:rsid w:val="00650B1B"/>
    <w:rsid w:val="006511EF"/>
    <w:rsid w:val="00653F52"/>
    <w:rsid w:val="006552DD"/>
    <w:rsid w:val="00656666"/>
    <w:rsid w:val="00656F70"/>
    <w:rsid w:val="006579E5"/>
    <w:rsid w:val="006579EC"/>
    <w:rsid w:val="00660013"/>
    <w:rsid w:val="006664FC"/>
    <w:rsid w:val="00666F49"/>
    <w:rsid w:val="0066793E"/>
    <w:rsid w:val="0067089F"/>
    <w:rsid w:val="0067349D"/>
    <w:rsid w:val="00673E29"/>
    <w:rsid w:val="00677ED5"/>
    <w:rsid w:val="00683320"/>
    <w:rsid w:val="0068481A"/>
    <w:rsid w:val="00684F7C"/>
    <w:rsid w:val="0068551C"/>
    <w:rsid w:val="0068552F"/>
    <w:rsid w:val="00685EA6"/>
    <w:rsid w:val="00686E3D"/>
    <w:rsid w:val="00692E9F"/>
    <w:rsid w:val="00694E51"/>
    <w:rsid w:val="006974A7"/>
    <w:rsid w:val="00697FBE"/>
    <w:rsid w:val="006A1D4C"/>
    <w:rsid w:val="006A252B"/>
    <w:rsid w:val="006A3A7C"/>
    <w:rsid w:val="006A4A3F"/>
    <w:rsid w:val="006A5462"/>
    <w:rsid w:val="006A78AE"/>
    <w:rsid w:val="006B0F2F"/>
    <w:rsid w:val="006B11E2"/>
    <w:rsid w:val="006B6972"/>
    <w:rsid w:val="006B6FF4"/>
    <w:rsid w:val="006B70FB"/>
    <w:rsid w:val="006C330F"/>
    <w:rsid w:val="006C4D6B"/>
    <w:rsid w:val="006D04CD"/>
    <w:rsid w:val="006D1697"/>
    <w:rsid w:val="006D3680"/>
    <w:rsid w:val="006D3A69"/>
    <w:rsid w:val="006D4DC7"/>
    <w:rsid w:val="006D6577"/>
    <w:rsid w:val="006D6667"/>
    <w:rsid w:val="006D67C1"/>
    <w:rsid w:val="006D6848"/>
    <w:rsid w:val="006D7C88"/>
    <w:rsid w:val="006D7E20"/>
    <w:rsid w:val="006E05D6"/>
    <w:rsid w:val="006E13FA"/>
    <w:rsid w:val="006E1AB2"/>
    <w:rsid w:val="006E2F42"/>
    <w:rsid w:val="006E30BB"/>
    <w:rsid w:val="006E4568"/>
    <w:rsid w:val="006E5B91"/>
    <w:rsid w:val="006E5EBF"/>
    <w:rsid w:val="006F0334"/>
    <w:rsid w:val="006F09DB"/>
    <w:rsid w:val="006F0C59"/>
    <w:rsid w:val="006F1B5D"/>
    <w:rsid w:val="006F2746"/>
    <w:rsid w:val="006F49FE"/>
    <w:rsid w:val="006F6C5E"/>
    <w:rsid w:val="007001A9"/>
    <w:rsid w:val="007018CE"/>
    <w:rsid w:val="0070272C"/>
    <w:rsid w:val="00702AB6"/>
    <w:rsid w:val="00703540"/>
    <w:rsid w:val="0070431D"/>
    <w:rsid w:val="0070436A"/>
    <w:rsid w:val="00704986"/>
    <w:rsid w:val="00704C25"/>
    <w:rsid w:val="007100AF"/>
    <w:rsid w:val="00713D7E"/>
    <w:rsid w:val="00714024"/>
    <w:rsid w:val="00714372"/>
    <w:rsid w:val="00716D22"/>
    <w:rsid w:val="007170D6"/>
    <w:rsid w:val="007179F2"/>
    <w:rsid w:val="00717D5A"/>
    <w:rsid w:val="00720050"/>
    <w:rsid w:val="0072158A"/>
    <w:rsid w:val="00721707"/>
    <w:rsid w:val="00724AC4"/>
    <w:rsid w:val="00727730"/>
    <w:rsid w:val="007301CA"/>
    <w:rsid w:val="007317D2"/>
    <w:rsid w:val="007325F5"/>
    <w:rsid w:val="00733977"/>
    <w:rsid w:val="00733BB7"/>
    <w:rsid w:val="00736834"/>
    <w:rsid w:val="00736D3E"/>
    <w:rsid w:val="00740A62"/>
    <w:rsid w:val="00742166"/>
    <w:rsid w:val="00742219"/>
    <w:rsid w:val="007458BE"/>
    <w:rsid w:val="00745EF1"/>
    <w:rsid w:val="00746ADF"/>
    <w:rsid w:val="007472CB"/>
    <w:rsid w:val="007477FA"/>
    <w:rsid w:val="0075017E"/>
    <w:rsid w:val="0075030C"/>
    <w:rsid w:val="007519A2"/>
    <w:rsid w:val="007536BD"/>
    <w:rsid w:val="00761967"/>
    <w:rsid w:val="0076219D"/>
    <w:rsid w:val="00762463"/>
    <w:rsid w:val="007626C9"/>
    <w:rsid w:val="00762BEE"/>
    <w:rsid w:val="00767AE9"/>
    <w:rsid w:val="00767DDE"/>
    <w:rsid w:val="0077037A"/>
    <w:rsid w:val="00770E53"/>
    <w:rsid w:val="007711C7"/>
    <w:rsid w:val="00771422"/>
    <w:rsid w:val="00771661"/>
    <w:rsid w:val="0077166A"/>
    <w:rsid w:val="007721EB"/>
    <w:rsid w:val="00773A95"/>
    <w:rsid w:val="00774045"/>
    <w:rsid w:val="00774A6E"/>
    <w:rsid w:val="00776DAA"/>
    <w:rsid w:val="00777DEF"/>
    <w:rsid w:val="00777ECC"/>
    <w:rsid w:val="00777EE3"/>
    <w:rsid w:val="00780A1E"/>
    <w:rsid w:val="007821C6"/>
    <w:rsid w:val="00782488"/>
    <w:rsid w:val="00785762"/>
    <w:rsid w:val="00785DE8"/>
    <w:rsid w:val="00785EA5"/>
    <w:rsid w:val="00787E21"/>
    <w:rsid w:val="00793AE8"/>
    <w:rsid w:val="00793EA4"/>
    <w:rsid w:val="00794B21"/>
    <w:rsid w:val="00794EA7"/>
    <w:rsid w:val="00795ABE"/>
    <w:rsid w:val="00797AB9"/>
    <w:rsid w:val="007A18DE"/>
    <w:rsid w:val="007A1915"/>
    <w:rsid w:val="007A1FA9"/>
    <w:rsid w:val="007A2FA3"/>
    <w:rsid w:val="007A33B8"/>
    <w:rsid w:val="007A4468"/>
    <w:rsid w:val="007A551D"/>
    <w:rsid w:val="007A6ECA"/>
    <w:rsid w:val="007A7003"/>
    <w:rsid w:val="007A76E1"/>
    <w:rsid w:val="007B4BCA"/>
    <w:rsid w:val="007B57C5"/>
    <w:rsid w:val="007B5845"/>
    <w:rsid w:val="007B6384"/>
    <w:rsid w:val="007C0894"/>
    <w:rsid w:val="007C1206"/>
    <w:rsid w:val="007C3E4E"/>
    <w:rsid w:val="007C4F66"/>
    <w:rsid w:val="007C649D"/>
    <w:rsid w:val="007D17A8"/>
    <w:rsid w:val="007D2477"/>
    <w:rsid w:val="007D365D"/>
    <w:rsid w:val="007D39BB"/>
    <w:rsid w:val="007D3C82"/>
    <w:rsid w:val="007D3D60"/>
    <w:rsid w:val="007D5AFE"/>
    <w:rsid w:val="007D5D6A"/>
    <w:rsid w:val="007D6158"/>
    <w:rsid w:val="007D6342"/>
    <w:rsid w:val="007D7555"/>
    <w:rsid w:val="007E1503"/>
    <w:rsid w:val="007E202F"/>
    <w:rsid w:val="007E227D"/>
    <w:rsid w:val="007E454D"/>
    <w:rsid w:val="007E74D7"/>
    <w:rsid w:val="007F03A7"/>
    <w:rsid w:val="007F106F"/>
    <w:rsid w:val="007F2A32"/>
    <w:rsid w:val="007F45E2"/>
    <w:rsid w:val="007F4DA6"/>
    <w:rsid w:val="007F6679"/>
    <w:rsid w:val="007F73B4"/>
    <w:rsid w:val="00800BF0"/>
    <w:rsid w:val="00802114"/>
    <w:rsid w:val="00803670"/>
    <w:rsid w:val="0080447B"/>
    <w:rsid w:val="00804D88"/>
    <w:rsid w:val="00805F59"/>
    <w:rsid w:val="008063F2"/>
    <w:rsid w:val="00813052"/>
    <w:rsid w:val="0081378A"/>
    <w:rsid w:val="00814A45"/>
    <w:rsid w:val="008212D4"/>
    <w:rsid w:val="00822ADC"/>
    <w:rsid w:val="00823A9E"/>
    <w:rsid w:val="00824A51"/>
    <w:rsid w:val="008266A3"/>
    <w:rsid w:val="00827898"/>
    <w:rsid w:val="00830EAE"/>
    <w:rsid w:val="0083119A"/>
    <w:rsid w:val="00832F2C"/>
    <w:rsid w:val="00835E72"/>
    <w:rsid w:val="00840472"/>
    <w:rsid w:val="00842A5A"/>
    <w:rsid w:val="0084326F"/>
    <w:rsid w:val="00843A00"/>
    <w:rsid w:val="00844C5B"/>
    <w:rsid w:val="00844F3A"/>
    <w:rsid w:val="00847502"/>
    <w:rsid w:val="00847576"/>
    <w:rsid w:val="00847F6B"/>
    <w:rsid w:val="008529BB"/>
    <w:rsid w:val="00852BDB"/>
    <w:rsid w:val="00852ED4"/>
    <w:rsid w:val="0085407C"/>
    <w:rsid w:val="008548D4"/>
    <w:rsid w:val="008551FA"/>
    <w:rsid w:val="00856BAD"/>
    <w:rsid w:val="00862B09"/>
    <w:rsid w:val="008658FE"/>
    <w:rsid w:val="00865C5A"/>
    <w:rsid w:val="00866113"/>
    <w:rsid w:val="00866FB4"/>
    <w:rsid w:val="008709AD"/>
    <w:rsid w:val="008727A7"/>
    <w:rsid w:val="00872B30"/>
    <w:rsid w:val="00874BED"/>
    <w:rsid w:val="00876841"/>
    <w:rsid w:val="00880BD2"/>
    <w:rsid w:val="00880D5E"/>
    <w:rsid w:val="008818C9"/>
    <w:rsid w:val="00882FA8"/>
    <w:rsid w:val="008843E0"/>
    <w:rsid w:val="00885284"/>
    <w:rsid w:val="00885F11"/>
    <w:rsid w:val="00886714"/>
    <w:rsid w:val="008879DA"/>
    <w:rsid w:val="00891114"/>
    <w:rsid w:val="00892A09"/>
    <w:rsid w:val="00892EE0"/>
    <w:rsid w:val="00893213"/>
    <w:rsid w:val="00893661"/>
    <w:rsid w:val="00893AF3"/>
    <w:rsid w:val="00897BCD"/>
    <w:rsid w:val="008A0318"/>
    <w:rsid w:val="008A19D5"/>
    <w:rsid w:val="008A1FAB"/>
    <w:rsid w:val="008A22A5"/>
    <w:rsid w:val="008A59A7"/>
    <w:rsid w:val="008A6058"/>
    <w:rsid w:val="008A7C0A"/>
    <w:rsid w:val="008B0246"/>
    <w:rsid w:val="008B0A1D"/>
    <w:rsid w:val="008B0AEB"/>
    <w:rsid w:val="008B0CDB"/>
    <w:rsid w:val="008B3735"/>
    <w:rsid w:val="008B431E"/>
    <w:rsid w:val="008B5526"/>
    <w:rsid w:val="008B571C"/>
    <w:rsid w:val="008B6ED3"/>
    <w:rsid w:val="008C26E8"/>
    <w:rsid w:val="008C5A58"/>
    <w:rsid w:val="008C7CA5"/>
    <w:rsid w:val="008D0C15"/>
    <w:rsid w:val="008D1C25"/>
    <w:rsid w:val="008D2557"/>
    <w:rsid w:val="008D2699"/>
    <w:rsid w:val="008D37B9"/>
    <w:rsid w:val="008D402E"/>
    <w:rsid w:val="008D449C"/>
    <w:rsid w:val="008D4F9B"/>
    <w:rsid w:val="008D7FCB"/>
    <w:rsid w:val="008E2758"/>
    <w:rsid w:val="008E38FC"/>
    <w:rsid w:val="008E5275"/>
    <w:rsid w:val="008E67AF"/>
    <w:rsid w:val="008E69B3"/>
    <w:rsid w:val="008E79A8"/>
    <w:rsid w:val="008F1B7B"/>
    <w:rsid w:val="008F1FC0"/>
    <w:rsid w:val="008F3658"/>
    <w:rsid w:val="008F4CCE"/>
    <w:rsid w:val="00900310"/>
    <w:rsid w:val="009014DA"/>
    <w:rsid w:val="009021CE"/>
    <w:rsid w:val="0090224C"/>
    <w:rsid w:val="00904E12"/>
    <w:rsid w:val="009051D6"/>
    <w:rsid w:val="0090597E"/>
    <w:rsid w:val="00905A7D"/>
    <w:rsid w:val="00905AAE"/>
    <w:rsid w:val="009061EA"/>
    <w:rsid w:val="0090649A"/>
    <w:rsid w:val="00914909"/>
    <w:rsid w:val="00916396"/>
    <w:rsid w:val="00916B49"/>
    <w:rsid w:val="00917A2F"/>
    <w:rsid w:val="009216EB"/>
    <w:rsid w:val="00922F3D"/>
    <w:rsid w:val="009245F3"/>
    <w:rsid w:val="00926AE5"/>
    <w:rsid w:val="00927761"/>
    <w:rsid w:val="00927907"/>
    <w:rsid w:val="00930F1C"/>
    <w:rsid w:val="00933395"/>
    <w:rsid w:val="0093524A"/>
    <w:rsid w:val="00935654"/>
    <w:rsid w:val="00935A14"/>
    <w:rsid w:val="00935C64"/>
    <w:rsid w:val="009360EC"/>
    <w:rsid w:val="0093641B"/>
    <w:rsid w:val="00936556"/>
    <w:rsid w:val="009374D9"/>
    <w:rsid w:val="009379B7"/>
    <w:rsid w:val="00940D2A"/>
    <w:rsid w:val="00941AF4"/>
    <w:rsid w:val="00943451"/>
    <w:rsid w:val="00945180"/>
    <w:rsid w:val="009462F5"/>
    <w:rsid w:val="0095213D"/>
    <w:rsid w:val="009535E8"/>
    <w:rsid w:val="009538EE"/>
    <w:rsid w:val="009538F2"/>
    <w:rsid w:val="0095647C"/>
    <w:rsid w:val="00956490"/>
    <w:rsid w:val="00957AFA"/>
    <w:rsid w:val="009605F7"/>
    <w:rsid w:val="00962CE1"/>
    <w:rsid w:val="00963B6F"/>
    <w:rsid w:val="00963E4A"/>
    <w:rsid w:val="0096541B"/>
    <w:rsid w:val="009668FA"/>
    <w:rsid w:val="0096783E"/>
    <w:rsid w:val="00970608"/>
    <w:rsid w:val="00970749"/>
    <w:rsid w:val="009712A6"/>
    <w:rsid w:val="009712F7"/>
    <w:rsid w:val="009717A2"/>
    <w:rsid w:val="00972BDB"/>
    <w:rsid w:val="00973E6A"/>
    <w:rsid w:val="00977456"/>
    <w:rsid w:val="00980A83"/>
    <w:rsid w:val="00980D66"/>
    <w:rsid w:val="009816AC"/>
    <w:rsid w:val="00982EE7"/>
    <w:rsid w:val="00983DEC"/>
    <w:rsid w:val="009847EB"/>
    <w:rsid w:val="009864C6"/>
    <w:rsid w:val="00987BFD"/>
    <w:rsid w:val="00987DA7"/>
    <w:rsid w:val="0099009E"/>
    <w:rsid w:val="00991D9A"/>
    <w:rsid w:val="009935BD"/>
    <w:rsid w:val="0099475D"/>
    <w:rsid w:val="0099488E"/>
    <w:rsid w:val="00994C0C"/>
    <w:rsid w:val="00995CEF"/>
    <w:rsid w:val="00996048"/>
    <w:rsid w:val="00997076"/>
    <w:rsid w:val="00997E0B"/>
    <w:rsid w:val="009A109F"/>
    <w:rsid w:val="009A2DA3"/>
    <w:rsid w:val="009A316B"/>
    <w:rsid w:val="009A447B"/>
    <w:rsid w:val="009A60FC"/>
    <w:rsid w:val="009A63D1"/>
    <w:rsid w:val="009A6E7F"/>
    <w:rsid w:val="009A73F9"/>
    <w:rsid w:val="009B02AF"/>
    <w:rsid w:val="009B1764"/>
    <w:rsid w:val="009B1B1F"/>
    <w:rsid w:val="009B3081"/>
    <w:rsid w:val="009B37E1"/>
    <w:rsid w:val="009B4CFF"/>
    <w:rsid w:val="009B5B6C"/>
    <w:rsid w:val="009B63FE"/>
    <w:rsid w:val="009B6DC6"/>
    <w:rsid w:val="009B7062"/>
    <w:rsid w:val="009B73CE"/>
    <w:rsid w:val="009B7C17"/>
    <w:rsid w:val="009C1099"/>
    <w:rsid w:val="009C24FC"/>
    <w:rsid w:val="009C2AF6"/>
    <w:rsid w:val="009C35F2"/>
    <w:rsid w:val="009C4308"/>
    <w:rsid w:val="009C4CFB"/>
    <w:rsid w:val="009C503A"/>
    <w:rsid w:val="009C532E"/>
    <w:rsid w:val="009C6FC7"/>
    <w:rsid w:val="009D110D"/>
    <w:rsid w:val="009D409F"/>
    <w:rsid w:val="009D486E"/>
    <w:rsid w:val="009D781B"/>
    <w:rsid w:val="009E2695"/>
    <w:rsid w:val="009E370E"/>
    <w:rsid w:val="009E393D"/>
    <w:rsid w:val="009E3A31"/>
    <w:rsid w:val="009E4923"/>
    <w:rsid w:val="009E4CD5"/>
    <w:rsid w:val="009E5760"/>
    <w:rsid w:val="009E6866"/>
    <w:rsid w:val="009F237D"/>
    <w:rsid w:val="009F3A7F"/>
    <w:rsid w:val="009F42C6"/>
    <w:rsid w:val="009F4E88"/>
    <w:rsid w:val="009F68BF"/>
    <w:rsid w:val="009F71E7"/>
    <w:rsid w:val="00A01AB4"/>
    <w:rsid w:val="00A01BC2"/>
    <w:rsid w:val="00A01EF1"/>
    <w:rsid w:val="00A05122"/>
    <w:rsid w:val="00A051A9"/>
    <w:rsid w:val="00A06A86"/>
    <w:rsid w:val="00A109A2"/>
    <w:rsid w:val="00A12205"/>
    <w:rsid w:val="00A136EA"/>
    <w:rsid w:val="00A1731E"/>
    <w:rsid w:val="00A22100"/>
    <w:rsid w:val="00A23A86"/>
    <w:rsid w:val="00A257E1"/>
    <w:rsid w:val="00A26BB9"/>
    <w:rsid w:val="00A26D7F"/>
    <w:rsid w:val="00A32AD2"/>
    <w:rsid w:val="00A32BEA"/>
    <w:rsid w:val="00A33C7A"/>
    <w:rsid w:val="00A34168"/>
    <w:rsid w:val="00A34C1C"/>
    <w:rsid w:val="00A34FD7"/>
    <w:rsid w:val="00A366EC"/>
    <w:rsid w:val="00A36A8A"/>
    <w:rsid w:val="00A375E8"/>
    <w:rsid w:val="00A4237C"/>
    <w:rsid w:val="00A4684E"/>
    <w:rsid w:val="00A47AEB"/>
    <w:rsid w:val="00A501E5"/>
    <w:rsid w:val="00A50A06"/>
    <w:rsid w:val="00A50E7C"/>
    <w:rsid w:val="00A51412"/>
    <w:rsid w:val="00A5219E"/>
    <w:rsid w:val="00A5729B"/>
    <w:rsid w:val="00A57305"/>
    <w:rsid w:val="00A64EC8"/>
    <w:rsid w:val="00A64EEA"/>
    <w:rsid w:val="00A656D7"/>
    <w:rsid w:val="00A65F37"/>
    <w:rsid w:val="00A65F96"/>
    <w:rsid w:val="00A667D2"/>
    <w:rsid w:val="00A67C28"/>
    <w:rsid w:val="00A7090A"/>
    <w:rsid w:val="00A720AF"/>
    <w:rsid w:val="00A73BE9"/>
    <w:rsid w:val="00A75603"/>
    <w:rsid w:val="00A76354"/>
    <w:rsid w:val="00A776B3"/>
    <w:rsid w:val="00A81230"/>
    <w:rsid w:val="00A82EF1"/>
    <w:rsid w:val="00A834DC"/>
    <w:rsid w:val="00A83606"/>
    <w:rsid w:val="00A83CF0"/>
    <w:rsid w:val="00A84742"/>
    <w:rsid w:val="00A85DFE"/>
    <w:rsid w:val="00A93EAD"/>
    <w:rsid w:val="00A94219"/>
    <w:rsid w:val="00AA11F1"/>
    <w:rsid w:val="00AA179F"/>
    <w:rsid w:val="00AA5B5B"/>
    <w:rsid w:val="00AB0A3D"/>
    <w:rsid w:val="00AB0C99"/>
    <w:rsid w:val="00AB0F2E"/>
    <w:rsid w:val="00AB1069"/>
    <w:rsid w:val="00AB1C56"/>
    <w:rsid w:val="00AB2D76"/>
    <w:rsid w:val="00AB2DE2"/>
    <w:rsid w:val="00AB2E51"/>
    <w:rsid w:val="00AB4B4F"/>
    <w:rsid w:val="00AB605C"/>
    <w:rsid w:val="00AB7544"/>
    <w:rsid w:val="00AC11F7"/>
    <w:rsid w:val="00AC2B8A"/>
    <w:rsid w:val="00AC47B1"/>
    <w:rsid w:val="00AC4871"/>
    <w:rsid w:val="00AC5E31"/>
    <w:rsid w:val="00AC734E"/>
    <w:rsid w:val="00AD0415"/>
    <w:rsid w:val="00AD2FD6"/>
    <w:rsid w:val="00AD490F"/>
    <w:rsid w:val="00AD6F49"/>
    <w:rsid w:val="00AE1A94"/>
    <w:rsid w:val="00AE66ED"/>
    <w:rsid w:val="00AE776B"/>
    <w:rsid w:val="00AF1B05"/>
    <w:rsid w:val="00AF4A2D"/>
    <w:rsid w:val="00B007DB"/>
    <w:rsid w:val="00B00A05"/>
    <w:rsid w:val="00B011A6"/>
    <w:rsid w:val="00B03618"/>
    <w:rsid w:val="00B05E3B"/>
    <w:rsid w:val="00B0620C"/>
    <w:rsid w:val="00B0698E"/>
    <w:rsid w:val="00B10032"/>
    <w:rsid w:val="00B107FA"/>
    <w:rsid w:val="00B10E98"/>
    <w:rsid w:val="00B14A3A"/>
    <w:rsid w:val="00B14D1E"/>
    <w:rsid w:val="00B1568A"/>
    <w:rsid w:val="00B23657"/>
    <w:rsid w:val="00B24268"/>
    <w:rsid w:val="00B24781"/>
    <w:rsid w:val="00B24F92"/>
    <w:rsid w:val="00B260E6"/>
    <w:rsid w:val="00B26333"/>
    <w:rsid w:val="00B276EA"/>
    <w:rsid w:val="00B27C0A"/>
    <w:rsid w:val="00B30591"/>
    <w:rsid w:val="00B30609"/>
    <w:rsid w:val="00B32876"/>
    <w:rsid w:val="00B328C7"/>
    <w:rsid w:val="00B333DA"/>
    <w:rsid w:val="00B33450"/>
    <w:rsid w:val="00B33892"/>
    <w:rsid w:val="00B33A6A"/>
    <w:rsid w:val="00B34138"/>
    <w:rsid w:val="00B34A78"/>
    <w:rsid w:val="00B34E91"/>
    <w:rsid w:val="00B37884"/>
    <w:rsid w:val="00B4058B"/>
    <w:rsid w:val="00B4108D"/>
    <w:rsid w:val="00B420D1"/>
    <w:rsid w:val="00B43619"/>
    <w:rsid w:val="00B43B1B"/>
    <w:rsid w:val="00B44CCB"/>
    <w:rsid w:val="00B4764A"/>
    <w:rsid w:val="00B5163A"/>
    <w:rsid w:val="00B53311"/>
    <w:rsid w:val="00B54991"/>
    <w:rsid w:val="00B5635F"/>
    <w:rsid w:val="00B5659B"/>
    <w:rsid w:val="00B56757"/>
    <w:rsid w:val="00B641AA"/>
    <w:rsid w:val="00B66455"/>
    <w:rsid w:val="00B66ABD"/>
    <w:rsid w:val="00B67568"/>
    <w:rsid w:val="00B704ED"/>
    <w:rsid w:val="00B70B90"/>
    <w:rsid w:val="00B70E65"/>
    <w:rsid w:val="00B711FB"/>
    <w:rsid w:val="00B723A3"/>
    <w:rsid w:val="00B7252A"/>
    <w:rsid w:val="00B727E7"/>
    <w:rsid w:val="00B73485"/>
    <w:rsid w:val="00B73E2E"/>
    <w:rsid w:val="00B768E5"/>
    <w:rsid w:val="00B778F9"/>
    <w:rsid w:val="00B80CEB"/>
    <w:rsid w:val="00B8184E"/>
    <w:rsid w:val="00B85E27"/>
    <w:rsid w:val="00B86C2B"/>
    <w:rsid w:val="00B878C0"/>
    <w:rsid w:val="00B90979"/>
    <w:rsid w:val="00B90AD9"/>
    <w:rsid w:val="00B91560"/>
    <w:rsid w:val="00B91D36"/>
    <w:rsid w:val="00B92A90"/>
    <w:rsid w:val="00B93E0D"/>
    <w:rsid w:val="00B94242"/>
    <w:rsid w:val="00B94443"/>
    <w:rsid w:val="00B9552E"/>
    <w:rsid w:val="00BA0250"/>
    <w:rsid w:val="00BA0C9F"/>
    <w:rsid w:val="00BA1482"/>
    <w:rsid w:val="00BA1E2C"/>
    <w:rsid w:val="00BA1FFA"/>
    <w:rsid w:val="00BA2EF1"/>
    <w:rsid w:val="00BA3451"/>
    <w:rsid w:val="00BA3DAC"/>
    <w:rsid w:val="00BA64F0"/>
    <w:rsid w:val="00BA75BC"/>
    <w:rsid w:val="00BB04B3"/>
    <w:rsid w:val="00BB2773"/>
    <w:rsid w:val="00BB3FB9"/>
    <w:rsid w:val="00BB63B3"/>
    <w:rsid w:val="00BB7C1E"/>
    <w:rsid w:val="00BC03CF"/>
    <w:rsid w:val="00BC0D5A"/>
    <w:rsid w:val="00BC1C09"/>
    <w:rsid w:val="00BC2B4B"/>
    <w:rsid w:val="00BC3EBB"/>
    <w:rsid w:val="00BC449D"/>
    <w:rsid w:val="00BC5982"/>
    <w:rsid w:val="00BC5ED8"/>
    <w:rsid w:val="00BC6DAA"/>
    <w:rsid w:val="00BC7216"/>
    <w:rsid w:val="00BD05D9"/>
    <w:rsid w:val="00BD1F85"/>
    <w:rsid w:val="00BD2230"/>
    <w:rsid w:val="00BD3FE9"/>
    <w:rsid w:val="00BD42A8"/>
    <w:rsid w:val="00BD67A6"/>
    <w:rsid w:val="00BD7CCA"/>
    <w:rsid w:val="00BD7D8E"/>
    <w:rsid w:val="00BE114D"/>
    <w:rsid w:val="00BE2A2D"/>
    <w:rsid w:val="00BE480B"/>
    <w:rsid w:val="00BF0865"/>
    <w:rsid w:val="00BF0F63"/>
    <w:rsid w:val="00BF285A"/>
    <w:rsid w:val="00BF588E"/>
    <w:rsid w:val="00C02EEE"/>
    <w:rsid w:val="00C04BD7"/>
    <w:rsid w:val="00C05439"/>
    <w:rsid w:val="00C06ED2"/>
    <w:rsid w:val="00C07732"/>
    <w:rsid w:val="00C1037E"/>
    <w:rsid w:val="00C109FF"/>
    <w:rsid w:val="00C10FD7"/>
    <w:rsid w:val="00C113C8"/>
    <w:rsid w:val="00C1409D"/>
    <w:rsid w:val="00C1471D"/>
    <w:rsid w:val="00C14EFB"/>
    <w:rsid w:val="00C15BAD"/>
    <w:rsid w:val="00C17C75"/>
    <w:rsid w:val="00C23B34"/>
    <w:rsid w:val="00C24DA0"/>
    <w:rsid w:val="00C25183"/>
    <w:rsid w:val="00C2573B"/>
    <w:rsid w:val="00C258A8"/>
    <w:rsid w:val="00C319A0"/>
    <w:rsid w:val="00C33FDD"/>
    <w:rsid w:val="00C34D10"/>
    <w:rsid w:val="00C34EA3"/>
    <w:rsid w:val="00C35A37"/>
    <w:rsid w:val="00C35E19"/>
    <w:rsid w:val="00C37547"/>
    <w:rsid w:val="00C37A55"/>
    <w:rsid w:val="00C40EBB"/>
    <w:rsid w:val="00C40F77"/>
    <w:rsid w:val="00C415F7"/>
    <w:rsid w:val="00C41BF8"/>
    <w:rsid w:val="00C424C6"/>
    <w:rsid w:val="00C43D75"/>
    <w:rsid w:val="00C4714B"/>
    <w:rsid w:val="00C473CC"/>
    <w:rsid w:val="00C50850"/>
    <w:rsid w:val="00C53E27"/>
    <w:rsid w:val="00C5548B"/>
    <w:rsid w:val="00C565D9"/>
    <w:rsid w:val="00C610BE"/>
    <w:rsid w:val="00C62C5C"/>
    <w:rsid w:val="00C640D3"/>
    <w:rsid w:val="00C6422E"/>
    <w:rsid w:val="00C66AA5"/>
    <w:rsid w:val="00C671D7"/>
    <w:rsid w:val="00C72955"/>
    <w:rsid w:val="00C734B0"/>
    <w:rsid w:val="00C7368F"/>
    <w:rsid w:val="00C73B18"/>
    <w:rsid w:val="00C74370"/>
    <w:rsid w:val="00C747D9"/>
    <w:rsid w:val="00C748B4"/>
    <w:rsid w:val="00C757AF"/>
    <w:rsid w:val="00C81283"/>
    <w:rsid w:val="00C81A08"/>
    <w:rsid w:val="00C81A8B"/>
    <w:rsid w:val="00C81DF0"/>
    <w:rsid w:val="00C82704"/>
    <w:rsid w:val="00C82CA0"/>
    <w:rsid w:val="00C848A8"/>
    <w:rsid w:val="00C84C62"/>
    <w:rsid w:val="00C871DC"/>
    <w:rsid w:val="00C91ACC"/>
    <w:rsid w:val="00C92B16"/>
    <w:rsid w:val="00C92CBA"/>
    <w:rsid w:val="00C93F38"/>
    <w:rsid w:val="00C94778"/>
    <w:rsid w:val="00C95BE7"/>
    <w:rsid w:val="00C95D86"/>
    <w:rsid w:val="00C96F2F"/>
    <w:rsid w:val="00C97F7F"/>
    <w:rsid w:val="00CA1502"/>
    <w:rsid w:val="00CA283F"/>
    <w:rsid w:val="00CA329B"/>
    <w:rsid w:val="00CA7CD4"/>
    <w:rsid w:val="00CB044A"/>
    <w:rsid w:val="00CB3CB2"/>
    <w:rsid w:val="00CC2EF1"/>
    <w:rsid w:val="00CC3DF4"/>
    <w:rsid w:val="00CC531A"/>
    <w:rsid w:val="00CC75FF"/>
    <w:rsid w:val="00CD01F9"/>
    <w:rsid w:val="00CD0869"/>
    <w:rsid w:val="00CD18C1"/>
    <w:rsid w:val="00CD2E5C"/>
    <w:rsid w:val="00CD3117"/>
    <w:rsid w:val="00CD3A87"/>
    <w:rsid w:val="00CD6257"/>
    <w:rsid w:val="00CD728F"/>
    <w:rsid w:val="00CE21A5"/>
    <w:rsid w:val="00CE2EFF"/>
    <w:rsid w:val="00CE3DFD"/>
    <w:rsid w:val="00CE6DC3"/>
    <w:rsid w:val="00CF09BA"/>
    <w:rsid w:val="00CF0B6C"/>
    <w:rsid w:val="00CF129E"/>
    <w:rsid w:val="00CF4EA8"/>
    <w:rsid w:val="00CF50C8"/>
    <w:rsid w:val="00CF5566"/>
    <w:rsid w:val="00CF7074"/>
    <w:rsid w:val="00CF71C3"/>
    <w:rsid w:val="00CF7853"/>
    <w:rsid w:val="00D00C10"/>
    <w:rsid w:val="00D00D48"/>
    <w:rsid w:val="00D01454"/>
    <w:rsid w:val="00D028FD"/>
    <w:rsid w:val="00D031C1"/>
    <w:rsid w:val="00D03FD0"/>
    <w:rsid w:val="00D041C3"/>
    <w:rsid w:val="00D046FB"/>
    <w:rsid w:val="00D07C83"/>
    <w:rsid w:val="00D119CC"/>
    <w:rsid w:val="00D14420"/>
    <w:rsid w:val="00D14B81"/>
    <w:rsid w:val="00D15EFD"/>
    <w:rsid w:val="00D16DB8"/>
    <w:rsid w:val="00D22D79"/>
    <w:rsid w:val="00D247D1"/>
    <w:rsid w:val="00D266C7"/>
    <w:rsid w:val="00D26788"/>
    <w:rsid w:val="00D27355"/>
    <w:rsid w:val="00D27AFC"/>
    <w:rsid w:val="00D316ED"/>
    <w:rsid w:val="00D32B39"/>
    <w:rsid w:val="00D3399C"/>
    <w:rsid w:val="00D33D7A"/>
    <w:rsid w:val="00D33D8D"/>
    <w:rsid w:val="00D33F1B"/>
    <w:rsid w:val="00D347A7"/>
    <w:rsid w:val="00D35614"/>
    <w:rsid w:val="00D37B28"/>
    <w:rsid w:val="00D4033C"/>
    <w:rsid w:val="00D419D7"/>
    <w:rsid w:val="00D435F6"/>
    <w:rsid w:val="00D436E0"/>
    <w:rsid w:val="00D43817"/>
    <w:rsid w:val="00D43EDD"/>
    <w:rsid w:val="00D4449F"/>
    <w:rsid w:val="00D45F60"/>
    <w:rsid w:val="00D46A97"/>
    <w:rsid w:val="00D46E8D"/>
    <w:rsid w:val="00D50434"/>
    <w:rsid w:val="00D52151"/>
    <w:rsid w:val="00D530C5"/>
    <w:rsid w:val="00D54964"/>
    <w:rsid w:val="00D54DC5"/>
    <w:rsid w:val="00D567E9"/>
    <w:rsid w:val="00D56B7C"/>
    <w:rsid w:val="00D56EBD"/>
    <w:rsid w:val="00D6310E"/>
    <w:rsid w:val="00D63120"/>
    <w:rsid w:val="00D64AF3"/>
    <w:rsid w:val="00D65090"/>
    <w:rsid w:val="00D6670C"/>
    <w:rsid w:val="00D67F3F"/>
    <w:rsid w:val="00D709EB"/>
    <w:rsid w:val="00D70CB2"/>
    <w:rsid w:val="00D718EF"/>
    <w:rsid w:val="00D719E8"/>
    <w:rsid w:val="00D76975"/>
    <w:rsid w:val="00D76E86"/>
    <w:rsid w:val="00D77EF4"/>
    <w:rsid w:val="00D807F2"/>
    <w:rsid w:val="00D80F7F"/>
    <w:rsid w:val="00D8144C"/>
    <w:rsid w:val="00D819F2"/>
    <w:rsid w:val="00D843F2"/>
    <w:rsid w:val="00D85780"/>
    <w:rsid w:val="00D85A11"/>
    <w:rsid w:val="00D87DA0"/>
    <w:rsid w:val="00D90760"/>
    <w:rsid w:val="00D91F9B"/>
    <w:rsid w:val="00D9302A"/>
    <w:rsid w:val="00D95863"/>
    <w:rsid w:val="00D97763"/>
    <w:rsid w:val="00DA035E"/>
    <w:rsid w:val="00DA2898"/>
    <w:rsid w:val="00DA2BE3"/>
    <w:rsid w:val="00DA69A7"/>
    <w:rsid w:val="00DB0468"/>
    <w:rsid w:val="00DB064C"/>
    <w:rsid w:val="00DB2354"/>
    <w:rsid w:val="00DB3F4D"/>
    <w:rsid w:val="00DB4E46"/>
    <w:rsid w:val="00DB7497"/>
    <w:rsid w:val="00DB7D92"/>
    <w:rsid w:val="00DC75BF"/>
    <w:rsid w:val="00DD0BD1"/>
    <w:rsid w:val="00DD0D5A"/>
    <w:rsid w:val="00DD175D"/>
    <w:rsid w:val="00DD3DFA"/>
    <w:rsid w:val="00DD3E31"/>
    <w:rsid w:val="00DD4320"/>
    <w:rsid w:val="00DD5247"/>
    <w:rsid w:val="00DD71D5"/>
    <w:rsid w:val="00DD7D08"/>
    <w:rsid w:val="00DE0674"/>
    <w:rsid w:val="00DE57D5"/>
    <w:rsid w:val="00DE6F31"/>
    <w:rsid w:val="00DF2E7E"/>
    <w:rsid w:val="00DF2EDF"/>
    <w:rsid w:val="00DF353F"/>
    <w:rsid w:val="00DF56DE"/>
    <w:rsid w:val="00DF6141"/>
    <w:rsid w:val="00DF6BB1"/>
    <w:rsid w:val="00DF759A"/>
    <w:rsid w:val="00E01627"/>
    <w:rsid w:val="00E01B3F"/>
    <w:rsid w:val="00E01EE5"/>
    <w:rsid w:val="00E027C9"/>
    <w:rsid w:val="00E0292A"/>
    <w:rsid w:val="00E030C0"/>
    <w:rsid w:val="00E05AC1"/>
    <w:rsid w:val="00E05E50"/>
    <w:rsid w:val="00E06081"/>
    <w:rsid w:val="00E06249"/>
    <w:rsid w:val="00E112FB"/>
    <w:rsid w:val="00E12E9A"/>
    <w:rsid w:val="00E13E3A"/>
    <w:rsid w:val="00E14341"/>
    <w:rsid w:val="00E15548"/>
    <w:rsid w:val="00E15A4F"/>
    <w:rsid w:val="00E17032"/>
    <w:rsid w:val="00E171F3"/>
    <w:rsid w:val="00E175F9"/>
    <w:rsid w:val="00E231A9"/>
    <w:rsid w:val="00E260CA"/>
    <w:rsid w:val="00E27509"/>
    <w:rsid w:val="00E3055E"/>
    <w:rsid w:val="00E32C37"/>
    <w:rsid w:val="00E33B51"/>
    <w:rsid w:val="00E34227"/>
    <w:rsid w:val="00E354CD"/>
    <w:rsid w:val="00E3704B"/>
    <w:rsid w:val="00E3726F"/>
    <w:rsid w:val="00E374B0"/>
    <w:rsid w:val="00E403E8"/>
    <w:rsid w:val="00E40422"/>
    <w:rsid w:val="00E426CD"/>
    <w:rsid w:val="00E436FF"/>
    <w:rsid w:val="00E4565A"/>
    <w:rsid w:val="00E45C74"/>
    <w:rsid w:val="00E47412"/>
    <w:rsid w:val="00E47702"/>
    <w:rsid w:val="00E50457"/>
    <w:rsid w:val="00E50B1C"/>
    <w:rsid w:val="00E50E69"/>
    <w:rsid w:val="00E51007"/>
    <w:rsid w:val="00E6095B"/>
    <w:rsid w:val="00E616D9"/>
    <w:rsid w:val="00E61F76"/>
    <w:rsid w:val="00E6216B"/>
    <w:rsid w:val="00E623AC"/>
    <w:rsid w:val="00E62882"/>
    <w:rsid w:val="00E63B45"/>
    <w:rsid w:val="00E65A4C"/>
    <w:rsid w:val="00E67EC8"/>
    <w:rsid w:val="00E70F97"/>
    <w:rsid w:val="00E71824"/>
    <w:rsid w:val="00E71B76"/>
    <w:rsid w:val="00E72A45"/>
    <w:rsid w:val="00E730C5"/>
    <w:rsid w:val="00E735A3"/>
    <w:rsid w:val="00E73C87"/>
    <w:rsid w:val="00E7475F"/>
    <w:rsid w:val="00E74ACB"/>
    <w:rsid w:val="00E77E7D"/>
    <w:rsid w:val="00E80979"/>
    <w:rsid w:val="00E80AAC"/>
    <w:rsid w:val="00E82147"/>
    <w:rsid w:val="00E82846"/>
    <w:rsid w:val="00E83B45"/>
    <w:rsid w:val="00E83BD6"/>
    <w:rsid w:val="00E86418"/>
    <w:rsid w:val="00E86802"/>
    <w:rsid w:val="00E9093F"/>
    <w:rsid w:val="00E916B8"/>
    <w:rsid w:val="00E91F1F"/>
    <w:rsid w:val="00E934DB"/>
    <w:rsid w:val="00E945CF"/>
    <w:rsid w:val="00E9497B"/>
    <w:rsid w:val="00E94FD1"/>
    <w:rsid w:val="00E956A1"/>
    <w:rsid w:val="00E96B4F"/>
    <w:rsid w:val="00E973B7"/>
    <w:rsid w:val="00EA07BA"/>
    <w:rsid w:val="00EA0FFE"/>
    <w:rsid w:val="00EA1146"/>
    <w:rsid w:val="00EA1486"/>
    <w:rsid w:val="00EA62AA"/>
    <w:rsid w:val="00EA62AD"/>
    <w:rsid w:val="00EA6421"/>
    <w:rsid w:val="00EB0C6A"/>
    <w:rsid w:val="00EB2278"/>
    <w:rsid w:val="00EB258A"/>
    <w:rsid w:val="00EB3541"/>
    <w:rsid w:val="00EB4886"/>
    <w:rsid w:val="00EB5C90"/>
    <w:rsid w:val="00EB6EEB"/>
    <w:rsid w:val="00EC1BDA"/>
    <w:rsid w:val="00EC1CB9"/>
    <w:rsid w:val="00EC5053"/>
    <w:rsid w:val="00ED00C5"/>
    <w:rsid w:val="00ED10C5"/>
    <w:rsid w:val="00ED3CA4"/>
    <w:rsid w:val="00ED3E80"/>
    <w:rsid w:val="00ED6E4B"/>
    <w:rsid w:val="00ED77E3"/>
    <w:rsid w:val="00EE0534"/>
    <w:rsid w:val="00EE0871"/>
    <w:rsid w:val="00EE3124"/>
    <w:rsid w:val="00EE56D5"/>
    <w:rsid w:val="00EE646B"/>
    <w:rsid w:val="00EE755C"/>
    <w:rsid w:val="00EF24D8"/>
    <w:rsid w:val="00EF3BD5"/>
    <w:rsid w:val="00EF548E"/>
    <w:rsid w:val="00EF5665"/>
    <w:rsid w:val="00EF5A33"/>
    <w:rsid w:val="00EF5BDA"/>
    <w:rsid w:val="00EF766F"/>
    <w:rsid w:val="00F00C15"/>
    <w:rsid w:val="00F0187E"/>
    <w:rsid w:val="00F01A45"/>
    <w:rsid w:val="00F0240C"/>
    <w:rsid w:val="00F02BA8"/>
    <w:rsid w:val="00F02E53"/>
    <w:rsid w:val="00F04DF3"/>
    <w:rsid w:val="00F07401"/>
    <w:rsid w:val="00F076C1"/>
    <w:rsid w:val="00F12D1C"/>
    <w:rsid w:val="00F148C1"/>
    <w:rsid w:val="00F16458"/>
    <w:rsid w:val="00F16A5A"/>
    <w:rsid w:val="00F16FDB"/>
    <w:rsid w:val="00F20568"/>
    <w:rsid w:val="00F20A67"/>
    <w:rsid w:val="00F2185F"/>
    <w:rsid w:val="00F228AF"/>
    <w:rsid w:val="00F23A7D"/>
    <w:rsid w:val="00F24663"/>
    <w:rsid w:val="00F24B0B"/>
    <w:rsid w:val="00F310C4"/>
    <w:rsid w:val="00F3147D"/>
    <w:rsid w:val="00F316EA"/>
    <w:rsid w:val="00F43FDD"/>
    <w:rsid w:val="00F4443D"/>
    <w:rsid w:val="00F45EAE"/>
    <w:rsid w:val="00F471A2"/>
    <w:rsid w:val="00F5269E"/>
    <w:rsid w:val="00F53707"/>
    <w:rsid w:val="00F53F92"/>
    <w:rsid w:val="00F57C48"/>
    <w:rsid w:val="00F60708"/>
    <w:rsid w:val="00F60996"/>
    <w:rsid w:val="00F61F75"/>
    <w:rsid w:val="00F624D3"/>
    <w:rsid w:val="00F63604"/>
    <w:rsid w:val="00F64B1F"/>
    <w:rsid w:val="00F6544B"/>
    <w:rsid w:val="00F70720"/>
    <w:rsid w:val="00F70752"/>
    <w:rsid w:val="00F71765"/>
    <w:rsid w:val="00F72A93"/>
    <w:rsid w:val="00F75283"/>
    <w:rsid w:val="00F7532E"/>
    <w:rsid w:val="00F77940"/>
    <w:rsid w:val="00F8142C"/>
    <w:rsid w:val="00F8153C"/>
    <w:rsid w:val="00F815F0"/>
    <w:rsid w:val="00F81EE6"/>
    <w:rsid w:val="00F84B0A"/>
    <w:rsid w:val="00F858DC"/>
    <w:rsid w:val="00F85D64"/>
    <w:rsid w:val="00F90BEC"/>
    <w:rsid w:val="00F92BA4"/>
    <w:rsid w:val="00F937DF"/>
    <w:rsid w:val="00F93B0A"/>
    <w:rsid w:val="00F95070"/>
    <w:rsid w:val="00F9522E"/>
    <w:rsid w:val="00F97111"/>
    <w:rsid w:val="00F97128"/>
    <w:rsid w:val="00F978E4"/>
    <w:rsid w:val="00F97DE6"/>
    <w:rsid w:val="00FA00D4"/>
    <w:rsid w:val="00FA2952"/>
    <w:rsid w:val="00FA4722"/>
    <w:rsid w:val="00FA4762"/>
    <w:rsid w:val="00FA4D36"/>
    <w:rsid w:val="00FB0265"/>
    <w:rsid w:val="00FB2AEC"/>
    <w:rsid w:val="00FB2DC8"/>
    <w:rsid w:val="00FB2DE6"/>
    <w:rsid w:val="00FB2E70"/>
    <w:rsid w:val="00FB2FA5"/>
    <w:rsid w:val="00FB592B"/>
    <w:rsid w:val="00FB5BD5"/>
    <w:rsid w:val="00FB5F42"/>
    <w:rsid w:val="00FB7500"/>
    <w:rsid w:val="00FB75B5"/>
    <w:rsid w:val="00FC0316"/>
    <w:rsid w:val="00FC20C1"/>
    <w:rsid w:val="00FC28EC"/>
    <w:rsid w:val="00FC3757"/>
    <w:rsid w:val="00FC5F9E"/>
    <w:rsid w:val="00FD139F"/>
    <w:rsid w:val="00FD35CC"/>
    <w:rsid w:val="00FD4F1B"/>
    <w:rsid w:val="00FD612E"/>
    <w:rsid w:val="00FD6843"/>
    <w:rsid w:val="00FD68FD"/>
    <w:rsid w:val="00FD6A41"/>
    <w:rsid w:val="00FD6DFA"/>
    <w:rsid w:val="00FD78ED"/>
    <w:rsid w:val="00FD7DC0"/>
    <w:rsid w:val="00FE01C4"/>
    <w:rsid w:val="00FE095C"/>
    <w:rsid w:val="00FE1B8A"/>
    <w:rsid w:val="00FE2DCB"/>
    <w:rsid w:val="00FE4186"/>
    <w:rsid w:val="00FE4A22"/>
    <w:rsid w:val="00FE6A15"/>
    <w:rsid w:val="00FE6D48"/>
    <w:rsid w:val="00FE7F25"/>
    <w:rsid w:val="00FF4499"/>
    <w:rsid w:val="00FF6CB5"/>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0086"/>
  <w15:docId w15:val="{0B622AE9-595D-4D44-A3AB-0863F3F1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9"/>
    <w:rPr>
      <w:rFonts w:ascii="Century Gothic" w:hAnsi="Century Gothic"/>
    </w:rPr>
  </w:style>
  <w:style w:type="paragraph" w:styleId="Heading1">
    <w:name w:val="heading 1"/>
    <w:basedOn w:val="Normal"/>
    <w:next w:val="Normal"/>
    <w:link w:val="Heading1Char"/>
    <w:autoRedefine/>
    <w:uiPriority w:val="9"/>
    <w:qFormat/>
    <w:rsid w:val="00794EA7"/>
    <w:pPr>
      <w:keepNext/>
      <w:suppressAutoHyphens/>
      <w:spacing w:after="48" w:line="240" w:lineRule="auto"/>
      <w:ind w:left="14" w:right="142"/>
      <w:jc w:val="both"/>
      <w:outlineLvl w:val="0"/>
    </w:pPr>
    <w:rPr>
      <w:rFonts w:ascii="Arial" w:eastAsia="Times New Roman" w:hAnsi="Arial" w:cs="Arial"/>
      <w:b/>
      <w:bCs/>
      <w:sz w:val="20"/>
      <w:szCs w:val="20"/>
      <w:lang w:eastAsia="en-ZA"/>
    </w:rPr>
  </w:style>
  <w:style w:type="paragraph" w:styleId="Heading2">
    <w:name w:val="heading 2"/>
    <w:basedOn w:val="Normal"/>
    <w:next w:val="Normal"/>
    <w:link w:val="Heading2Char"/>
    <w:uiPriority w:val="9"/>
    <w:semiHidden/>
    <w:unhideWhenUsed/>
    <w:qFormat/>
    <w:rsid w:val="003A73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0D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1F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213"/>
  </w:style>
  <w:style w:type="paragraph" w:styleId="Footer">
    <w:name w:val="footer"/>
    <w:basedOn w:val="Normal"/>
    <w:link w:val="FooterChar"/>
    <w:uiPriority w:val="99"/>
    <w:unhideWhenUsed/>
    <w:rsid w:val="00893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213"/>
  </w:style>
  <w:style w:type="character" w:customStyle="1" w:styleId="Heading1Char">
    <w:name w:val="Heading 1 Char"/>
    <w:basedOn w:val="DefaultParagraphFont"/>
    <w:link w:val="Heading1"/>
    <w:uiPriority w:val="9"/>
    <w:rsid w:val="00794EA7"/>
    <w:rPr>
      <w:rFonts w:ascii="Arial" w:eastAsia="Times New Roman" w:hAnsi="Arial" w:cs="Arial"/>
      <w:b/>
      <w:bCs/>
      <w:sz w:val="20"/>
      <w:szCs w:val="20"/>
      <w:lang w:eastAsia="en-ZA"/>
    </w:rPr>
  </w:style>
  <w:style w:type="paragraph" w:styleId="ListParagraph">
    <w:name w:val="List Paragraph"/>
    <w:aliases w:val="Indent 1"/>
    <w:basedOn w:val="Normal"/>
    <w:link w:val="ListParagraphChar"/>
    <w:uiPriority w:val="34"/>
    <w:qFormat/>
    <w:rsid w:val="005825D9"/>
    <w:pPr>
      <w:ind w:left="720"/>
      <w:contextualSpacing/>
    </w:pPr>
  </w:style>
  <w:style w:type="paragraph" w:styleId="TOCHeading">
    <w:name w:val="TOC Heading"/>
    <w:basedOn w:val="Heading1"/>
    <w:next w:val="Normal"/>
    <w:uiPriority w:val="39"/>
    <w:unhideWhenUsed/>
    <w:qFormat/>
    <w:rsid w:val="00640B68"/>
    <w:pPr>
      <w:ind w:left="0"/>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640B68"/>
    <w:pPr>
      <w:spacing w:after="100"/>
    </w:pPr>
  </w:style>
  <w:style w:type="character" w:styleId="Hyperlink">
    <w:name w:val="Hyperlink"/>
    <w:basedOn w:val="DefaultParagraphFont"/>
    <w:uiPriority w:val="99"/>
    <w:unhideWhenUsed/>
    <w:rsid w:val="00640B68"/>
    <w:rPr>
      <w:color w:val="0000FF" w:themeColor="hyperlink"/>
      <w:u w:val="single"/>
    </w:rPr>
  </w:style>
  <w:style w:type="paragraph" w:styleId="BalloonText">
    <w:name w:val="Balloon Text"/>
    <w:basedOn w:val="Normal"/>
    <w:link w:val="BalloonTextChar"/>
    <w:uiPriority w:val="99"/>
    <w:semiHidden/>
    <w:unhideWhenUsed/>
    <w:rsid w:val="00640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B68"/>
    <w:rPr>
      <w:rFonts w:ascii="Tahoma" w:hAnsi="Tahoma" w:cs="Tahoma"/>
      <w:sz w:val="16"/>
      <w:szCs w:val="16"/>
    </w:rPr>
  </w:style>
  <w:style w:type="paragraph" w:customStyle="1" w:styleId="Default">
    <w:name w:val="Default"/>
    <w:rsid w:val="00F01A45"/>
    <w:pPr>
      <w:autoSpaceDE w:val="0"/>
      <w:autoSpaceDN w:val="0"/>
      <w:adjustRightInd w:val="0"/>
      <w:spacing w:after="0" w:line="240" w:lineRule="auto"/>
    </w:pPr>
    <w:rPr>
      <w:rFonts w:ascii="Tahoma" w:hAnsi="Tahoma" w:cs="Tahoma"/>
      <w:color w:val="000000"/>
      <w:sz w:val="24"/>
      <w:szCs w:val="24"/>
    </w:rPr>
  </w:style>
  <w:style w:type="paragraph" w:styleId="BodyTextIndent3">
    <w:name w:val="Body Text Indent 3"/>
    <w:basedOn w:val="Normal"/>
    <w:link w:val="BodyTextIndent3Char"/>
    <w:semiHidden/>
    <w:rsid w:val="00AB0A3D"/>
    <w:pPr>
      <w:spacing w:after="120" w:line="240" w:lineRule="auto"/>
      <w:ind w:left="360" w:hanging="360"/>
      <w:jc w:val="both"/>
    </w:pPr>
    <w:rPr>
      <w:rFonts w:ascii="Arial" w:eastAsia="Times New Roman" w:hAnsi="Arial" w:cs="Arial"/>
      <w:szCs w:val="20"/>
      <w:lang w:val="en-GB"/>
    </w:rPr>
  </w:style>
  <w:style w:type="character" w:customStyle="1" w:styleId="BodyTextIndent3Char">
    <w:name w:val="Body Text Indent 3 Char"/>
    <w:basedOn w:val="DefaultParagraphFont"/>
    <w:link w:val="BodyTextIndent3"/>
    <w:semiHidden/>
    <w:rsid w:val="00AB0A3D"/>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4A1F28"/>
    <w:rPr>
      <w:rFonts w:asciiTheme="majorHAnsi" w:eastAsiaTheme="majorEastAsia" w:hAnsiTheme="majorHAnsi" w:cstheme="majorBidi"/>
      <w:i/>
      <w:iCs/>
      <w:color w:val="365F91" w:themeColor="accent1" w:themeShade="BF"/>
    </w:rPr>
  </w:style>
  <w:style w:type="paragraph" w:customStyle="1" w:styleId="Level2">
    <w:name w:val="Level 2"/>
    <w:basedOn w:val="Normal"/>
    <w:rsid w:val="002B6E8F"/>
    <w:pPr>
      <w:spacing w:before="240" w:after="240" w:line="240" w:lineRule="atLeast"/>
      <w:jc w:val="both"/>
    </w:pPr>
    <w:rPr>
      <w:rFonts w:ascii="Times New Roman" w:eastAsia="Times New Roman" w:hAnsi="Times New Roman" w:cs="Times New Roman"/>
      <w:sz w:val="24"/>
      <w:szCs w:val="24"/>
      <w:lang w:val="en-ZA"/>
    </w:rPr>
  </w:style>
  <w:style w:type="character" w:customStyle="1" w:styleId="ListParagraphChar">
    <w:name w:val="List Paragraph Char"/>
    <w:aliases w:val="Indent 1 Char"/>
    <w:link w:val="ListParagraph"/>
    <w:uiPriority w:val="34"/>
    <w:locked/>
    <w:rsid w:val="002B6E8F"/>
    <w:rPr>
      <w:rFonts w:ascii="Century Gothic" w:hAnsi="Century Gothic"/>
    </w:rPr>
  </w:style>
  <w:style w:type="paragraph" w:styleId="NoSpacing">
    <w:name w:val="No Spacing"/>
    <w:uiPriority w:val="1"/>
    <w:qFormat/>
    <w:rsid w:val="00FA4762"/>
    <w:pPr>
      <w:spacing w:after="0" w:line="240" w:lineRule="auto"/>
    </w:pPr>
    <w:rPr>
      <w:rFonts w:ascii="Century Gothic" w:hAnsi="Century Gothic"/>
    </w:rPr>
  </w:style>
  <w:style w:type="character" w:styleId="UnresolvedMention">
    <w:name w:val="Unresolved Mention"/>
    <w:basedOn w:val="DefaultParagraphFont"/>
    <w:uiPriority w:val="99"/>
    <w:semiHidden/>
    <w:unhideWhenUsed/>
    <w:rsid w:val="006B0F2F"/>
    <w:rPr>
      <w:color w:val="605E5C"/>
      <w:shd w:val="clear" w:color="auto" w:fill="E1DFDD"/>
    </w:rPr>
  </w:style>
  <w:style w:type="character" w:styleId="CommentReference">
    <w:name w:val="annotation reference"/>
    <w:basedOn w:val="DefaultParagraphFont"/>
    <w:uiPriority w:val="99"/>
    <w:semiHidden/>
    <w:unhideWhenUsed/>
    <w:rsid w:val="00414DFC"/>
    <w:rPr>
      <w:sz w:val="16"/>
      <w:szCs w:val="16"/>
    </w:rPr>
  </w:style>
  <w:style w:type="paragraph" w:styleId="CommentText">
    <w:name w:val="annotation text"/>
    <w:basedOn w:val="Normal"/>
    <w:link w:val="CommentTextChar"/>
    <w:uiPriority w:val="99"/>
    <w:semiHidden/>
    <w:unhideWhenUsed/>
    <w:rsid w:val="00414DFC"/>
    <w:pPr>
      <w:spacing w:line="240" w:lineRule="auto"/>
    </w:pPr>
    <w:rPr>
      <w:sz w:val="20"/>
      <w:szCs w:val="20"/>
    </w:rPr>
  </w:style>
  <w:style w:type="character" w:customStyle="1" w:styleId="CommentTextChar">
    <w:name w:val="Comment Text Char"/>
    <w:basedOn w:val="DefaultParagraphFont"/>
    <w:link w:val="CommentText"/>
    <w:uiPriority w:val="99"/>
    <w:semiHidden/>
    <w:rsid w:val="00414D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14DFC"/>
    <w:rPr>
      <w:b/>
      <w:bCs/>
    </w:rPr>
  </w:style>
  <w:style w:type="character" w:customStyle="1" w:styleId="CommentSubjectChar">
    <w:name w:val="Comment Subject Char"/>
    <w:basedOn w:val="CommentTextChar"/>
    <w:link w:val="CommentSubject"/>
    <w:uiPriority w:val="99"/>
    <w:semiHidden/>
    <w:rsid w:val="00414DFC"/>
    <w:rPr>
      <w:rFonts w:ascii="Century Gothic" w:hAnsi="Century Gothic"/>
      <w:b/>
      <w:bCs/>
      <w:sz w:val="20"/>
      <w:szCs w:val="20"/>
    </w:rPr>
  </w:style>
  <w:style w:type="character" w:customStyle="1" w:styleId="Heading2Char">
    <w:name w:val="Heading 2 Char"/>
    <w:basedOn w:val="DefaultParagraphFont"/>
    <w:link w:val="Heading2"/>
    <w:uiPriority w:val="9"/>
    <w:semiHidden/>
    <w:rsid w:val="003A7362"/>
    <w:rPr>
      <w:rFonts w:asciiTheme="majorHAnsi" w:eastAsiaTheme="majorEastAsia" w:hAnsiTheme="majorHAnsi" w:cstheme="majorBidi"/>
      <w:color w:val="365F91" w:themeColor="accent1" w:themeShade="BF"/>
      <w:sz w:val="26"/>
      <w:szCs w:val="26"/>
    </w:rPr>
  </w:style>
  <w:style w:type="table" w:customStyle="1" w:styleId="TableGrid">
    <w:name w:val="TableGrid"/>
    <w:rsid w:val="007A18DE"/>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D0D5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bogang.radebe@unisaenterprise.ac.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vummc@unisaenterprise.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ando.luke@unisaenterprise.ac.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89A1B8FD73A41980BAD994080A00C" ma:contentTypeVersion="14" ma:contentTypeDescription="Create a new document." ma:contentTypeScope="" ma:versionID="cce81338f873e18be7b86cfdaf58b303">
  <xsd:schema xmlns:xsd="http://www.w3.org/2001/XMLSchema" xmlns:xs="http://www.w3.org/2001/XMLSchema" xmlns:p="http://schemas.microsoft.com/office/2006/metadata/properties" xmlns:ns3="28c29c6b-67ad-404d-b334-890f749c4726" xmlns:ns4="add9778f-1526-4037-ad52-95274768dee1" targetNamespace="http://schemas.microsoft.com/office/2006/metadata/properties" ma:root="true" ma:fieldsID="68341e36821aff4748e3f3ae22e83c1e" ns3:_="" ns4:_="">
    <xsd:import namespace="28c29c6b-67ad-404d-b334-890f749c4726"/>
    <xsd:import namespace="add9778f-1526-4037-ad52-95274768d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29c6b-67ad-404d-b334-890f749c47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9778f-1526-4037-ad52-95274768d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2D01-C763-48B5-A01F-6E7EBDCE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29c6b-67ad-404d-b334-890f749c4726"/>
    <ds:schemaRef ds:uri="add9778f-1526-4037-ad52-95274768d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726E4-E4D9-4045-9B19-E30EBD4246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8E968-AC32-44DE-954E-0B051D0A262C}">
  <ds:schemaRefs>
    <ds:schemaRef ds:uri="http://schemas.microsoft.com/sharepoint/v3/contenttype/forms"/>
  </ds:schemaRefs>
</ds:datastoreItem>
</file>

<file path=customXml/itemProps4.xml><?xml version="1.0" encoding="utf-8"?>
<ds:datastoreItem xmlns:ds="http://schemas.openxmlformats.org/officeDocument/2006/customXml" ds:itemID="{2B5E2BD9-D913-4CD0-8F32-ADB897F2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Tshwane</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dc:creator>
  <cp:keywords/>
  <dc:description/>
  <cp:lastModifiedBy>Mavumengwana, Mxolise</cp:lastModifiedBy>
  <cp:revision>2</cp:revision>
  <cp:lastPrinted>2022-11-14T09:14:00Z</cp:lastPrinted>
  <dcterms:created xsi:type="dcterms:W3CDTF">2022-11-14T09:19:00Z</dcterms:created>
  <dcterms:modified xsi:type="dcterms:W3CDTF">2022-11-14T09:19:00Z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0x01010027189A1B8FD73A41980BAD994080A00C</vt:lpwstr>
  </property>
</Properties>
</file>